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55" w:rsidRPr="00162955" w:rsidRDefault="00162955" w:rsidP="0097084F">
      <w:pPr>
        <w:pStyle w:val="Normlnweb"/>
        <w:spacing w:before="351" w:after="351"/>
        <w:jc w:val="both"/>
        <w:rPr>
          <w:rFonts w:ascii="Arial Narrow" w:hAnsi="Arial Narrow"/>
          <w:b/>
          <w:sz w:val="28"/>
        </w:rPr>
      </w:pPr>
      <w:r w:rsidRPr="00162955">
        <w:rPr>
          <w:rFonts w:ascii="Arial Narrow" w:hAnsi="Arial Narrow"/>
          <w:b/>
          <w:sz w:val="28"/>
        </w:rPr>
        <w:t>Co se ve Zlíně nejvíc</w:t>
      </w:r>
      <w:r>
        <w:rPr>
          <w:rFonts w:ascii="Arial Narrow" w:hAnsi="Arial Narrow"/>
          <w:b/>
          <w:sz w:val="28"/>
        </w:rPr>
        <w:t>e</w:t>
      </w:r>
      <w:r w:rsidRPr="00162955">
        <w:rPr>
          <w:rFonts w:ascii="Arial Narrow" w:hAnsi="Arial Narrow"/>
          <w:b/>
          <w:sz w:val="28"/>
        </w:rPr>
        <w:t xml:space="preserve"> četlo a poslouchalo v roce 2025? </w:t>
      </w:r>
    </w:p>
    <w:p w:rsidR="00162955" w:rsidRPr="00162955" w:rsidRDefault="00162955" w:rsidP="002D5407">
      <w:pPr>
        <w:jc w:val="both"/>
        <w:rPr>
          <w:rFonts w:ascii="Arial Narrow" w:hAnsi="Arial Narrow" w:cs="Arial"/>
          <w:b/>
          <w:bCs/>
          <w:sz w:val="24"/>
        </w:rPr>
      </w:pPr>
      <w:r w:rsidRPr="00162955">
        <w:rPr>
          <w:rFonts w:ascii="Arial Narrow" w:hAnsi="Arial Narrow" w:cs="Arial"/>
          <w:b/>
          <w:bCs/>
          <w:sz w:val="24"/>
        </w:rPr>
        <w:t xml:space="preserve">Krajská knihovna Františka Bartoše ve Zlíně představuje nejpůjčovanější </w:t>
      </w:r>
      <w:r>
        <w:rPr>
          <w:rFonts w:ascii="Arial Narrow" w:hAnsi="Arial Narrow" w:cs="Arial"/>
          <w:b/>
          <w:bCs/>
          <w:sz w:val="24"/>
        </w:rPr>
        <w:t>tituly</w:t>
      </w:r>
      <w:r w:rsidRPr="00162955">
        <w:rPr>
          <w:rFonts w:ascii="Arial Narrow" w:hAnsi="Arial Narrow" w:cs="Arial"/>
          <w:b/>
          <w:bCs/>
          <w:sz w:val="24"/>
        </w:rPr>
        <w:t xml:space="preserve"> roku 202</w:t>
      </w:r>
      <w:r>
        <w:rPr>
          <w:rFonts w:ascii="Arial Narrow" w:hAnsi="Arial Narrow" w:cs="Arial"/>
          <w:b/>
          <w:bCs/>
          <w:sz w:val="24"/>
        </w:rPr>
        <w:t>5</w:t>
      </w:r>
      <w:r w:rsidRPr="00162955">
        <w:rPr>
          <w:rFonts w:ascii="Arial Narrow" w:hAnsi="Arial Narrow" w:cs="Arial"/>
          <w:b/>
          <w:bCs/>
          <w:sz w:val="24"/>
        </w:rPr>
        <w:t>.</w:t>
      </w:r>
      <w:r w:rsidR="002D5407">
        <w:rPr>
          <w:rFonts w:ascii="Arial Narrow" w:hAnsi="Arial Narrow" w:cs="Arial"/>
          <w:b/>
          <w:bCs/>
          <w:sz w:val="24"/>
        </w:rPr>
        <w:t xml:space="preserve"> </w:t>
      </w:r>
      <w:r w:rsidR="002D5407" w:rsidRPr="002D5407">
        <w:rPr>
          <w:rFonts w:ascii="Arial Narrow" w:hAnsi="Arial Narrow"/>
          <w:b/>
          <w:sz w:val="24"/>
        </w:rPr>
        <w:t xml:space="preserve">Přehled vychází ze souhrnných statistik </w:t>
      </w:r>
      <w:r w:rsidR="002D5407" w:rsidRPr="002D5407">
        <w:rPr>
          <w:rStyle w:val="Siln"/>
          <w:rFonts w:ascii="Arial Narrow" w:hAnsi="Arial Narrow"/>
          <w:sz w:val="24"/>
        </w:rPr>
        <w:t>tištěných knih i e-knih</w:t>
      </w:r>
      <w:r w:rsidR="002D5407" w:rsidRPr="002D5407">
        <w:rPr>
          <w:rFonts w:ascii="Arial Narrow" w:hAnsi="Arial Narrow"/>
          <w:b/>
          <w:sz w:val="24"/>
        </w:rPr>
        <w:t xml:space="preserve"> a ukazuje, po jakých titulech </w:t>
      </w:r>
      <w:r w:rsidR="002D5407">
        <w:rPr>
          <w:rFonts w:ascii="Arial Narrow" w:hAnsi="Arial Narrow"/>
          <w:b/>
          <w:sz w:val="24"/>
        </w:rPr>
        <w:br/>
      </w:r>
      <w:r w:rsidR="002D5407" w:rsidRPr="002D5407">
        <w:rPr>
          <w:rFonts w:ascii="Arial Narrow" w:hAnsi="Arial Narrow"/>
          <w:b/>
          <w:sz w:val="24"/>
        </w:rPr>
        <w:t>a autorech zlínští čtenáři sahali nejčastěji.</w:t>
      </w:r>
      <w:r w:rsidR="006A0EAF">
        <w:rPr>
          <w:sz w:val="24"/>
        </w:rPr>
        <w:t xml:space="preserve"> </w:t>
      </w:r>
      <w:r w:rsidRPr="00162955">
        <w:rPr>
          <w:rFonts w:ascii="Arial Narrow" w:hAnsi="Arial Narrow" w:cs="Arial"/>
          <w:b/>
          <w:bCs/>
          <w:sz w:val="24"/>
        </w:rPr>
        <w:t xml:space="preserve">Žebříčku popularity u zlínských čtenářů </w:t>
      </w:r>
      <w:r w:rsidR="002D5407">
        <w:rPr>
          <w:rFonts w:ascii="Arial Narrow" w:hAnsi="Arial Narrow" w:cs="Arial"/>
          <w:b/>
          <w:bCs/>
          <w:sz w:val="24"/>
        </w:rPr>
        <w:br/>
      </w:r>
      <w:r w:rsidRPr="00162955">
        <w:rPr>
          <w:rFonts w:ascii="Arial Narrow" w:hAnsi="Arial Narrow" w:cs="Arial"/>
          <w:b/>
          <w:bCs/>
          <w:sz w:val="24"/>
        </w:rPr>
        <w:t>i v uplynulém roce s přehledem vévodily české autorky –</w:t>
      </w:r>
      <w:r>
        <w:rPr>
          <w:rFonts w:ascii="Arial Narrow" w:hAnsi="Arial Narrow" w:cs="Arial"/>
          <w:b/>
          <w:bCs/>
          <w:sz w:val="24"/>
        </w:rPr>
        <w:t xml:space="preserve"> Alena </w:t>
      </w:r>
      <w:proofErr w:type="spellStart"/>
      <w:r>
        <w:rPr>
          <w:rFonts w:ascii="Arial Narrow" w:hAnsi="Arial Narrow" w:cs="Arial"/>
          <w:b/>
          <w:bCs/>
          <w:sz w:val="24"/>
        </w:rPr>
        <w:t>Mornštajnová</w:t>
      </w:r>
      <w:proofErr w:type="spellEnd"/>
      <w:r>
        <w:rPr>
          <w:rFonts w:ascii="Arial Narrow" w:hAnsi="Arial Narrow" w:cs="Arial"/>
          <w:b/>
          <w:bCs/>
          <w:sz w:val="24"/>
        </w:rPr>
        <w:t>,</w:t>
      </w:r>
      <w:r w:rsidRPr="00162955">
        <w:rPr>
          <w:rFonts w:ascii="Arial Narrow" w:hAnsi="Arial Narrow" w:cs="Arial"/>
          <w:b/>
          <w:bCs/>
          <w:sz w:val="24"/>
        </w:rPr>
        <w:t xml:space="preserve"> Michaela Klevisová</w:t>
      </w:r>
      <w:r>
        <w:rPr>
          <w:rFonts w:ascii="Arial Narrow" w:hAnsi="Arial Narrow" w:cs="Arial"/>
          <w:b/>
          <w:bCs/>
          <w:sz w:val="24"/>
        </w:rPr>
        <w:t xml:space="preserve"> a </w:t>
      </w:r>
      <w:proofErr w:type="spellStart"/>
      <w:r>
        <w:rPr>
          <w:rFonts w:ascii="Arial Narrow" w:hAnsi="Arial Narrow" w:cs="Arial"/>
          <w:b/>
          <w:bCs/>
          <w:sz w:val="24"/>
        </w:rPr>
        <w:t>Scarlett</w:t>
      </w:r>
      <w:proofErr w:type="spellEnd"/>
      <w:r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</w:rPr>
        <w:t>Wilková</w:t>
      </w:r>
      <w:proofErr w:type="spellEnd"/>
      <w:r w:rsidRPr="00162955">
        <w:rPr>
          <w:rFonts w:ascii="Arial Narrow" w:hAnsi="Arial Narrow" w:cs="Arial"/>
          <w:b/>
          <w:bCs/>
          <w:sz w:val="24"/>
        </w:rPr>
        <w:t>.</w:t>
      </w:r>
    </w:p>
    <w:p w:rsidR="00162955" w:rsidRPr="00162955" w:rsidRDefault="00162955" w:rsidP="0097084F">
      <w:pPr>
        <w:pStyle w:val="Normlnweb"/>
        <w:spacing w:before="351" w:after="351"/>
        <w:jc w:val="both"/>
        <w:rPr>
          <w:rFonts w:ascii="Arial Narrow" w:hAnsi="Arial Narrow"/>
        </w:rPr>
      </w:pPr>
      <w:r w:rsidRPr="00162955">
        <w:rPr>
          <w:rFonts w:ascii="Arial Narrow" w:hAnsi="Arial Narrow"/>
        </w:rPr>
        <w:t>„</w:t>
      </w:r>
      <w:r w:rsidRPr="00162955">
        <w:rPr>
          <w:rFonts w:ascii="Arial Narrow" w:hAnsi="Arial Narrow"/>
          <w:i/>
        </w:rPr>
        <w:t xml:space="preserve">Loňský rok potvrdil, že čtenáři Knihovny Františka Bartoše ve Zlíně zůstávají věrní silným příběhům a známým autorským jménům. Nejčtenější knihou roku se stala novinka </w:t>
      </w:r>
      <w:r w:rsidRPr="00162955">
        <w:rPr>
          <w:rStyle w:val="Siln"/>
          <w:rFonts w:ascii="Arial Narrow" w:hAnsi="Arial Narrow"/>
          <w:b w:val="0"/>
          <w:i/>
        </w:rPr>
        <w:t>Čas vos</w:t>
      </w:r>
      <w:r w:rsidRPr="00162955">
        <w:rPr>
          <w:rFonts w:ascii="Arial Narrow" w:hAnsi="Arial Narrow"/>
          <w:i/>
        </w:rPr>
        <w:t xml:space="preserve"> od </w:t>
      </w:r>
      <w:r w:rsidRPr="00162955">
        <w:rPr>
          <w:rStyle w:val="Siln"/>
          <w:rFonts w:ascii="Arial Narrow" w:hAnsi="Arial Narrow"/>
          <w:b w:val="0"/>
          <w:i/>
        </w:rPr>
        <w:t xml:space="preserve">Aleny </w:t>
      </w:r>
      <w:proofErr w:type="spellStart"/>
      <w:r w:rsidRPr="00162955">
        <w:rPr>
          <w:rStyle w:val="Siln"/>
          <w:rFonts w:ascii="Arial Narrow" w:hAnsi="Arial Narrow"/>
          <w:b w:val="0"/>
          <w:i/>
        </w:rPr>
        <w:t>Mornštajnové</w:t>
      </w:r>
      <w:proofErr w:type="spellEnd"/>
      <w:r w:rsidRPr="00162955">
        <w:rPr>
          <w:rFonts w:ascii="Arial Narrow" w:hAnsi="Arial Narrow"/>
          <w:i/>
        </w:rPr>
        <w:t xml:space="preserve">, která zaznamenala </w:t>
      </w:r>
      <w:r w:rsidRPr="00162955">
        <w:rPr>
          <w:rStyle w:val="Siln"/>
          <w:rFonts w:ascii="Arial Narrow" w:hAnsi="Arial Narrow"/>
          <w:b w:val="0"/>
          <w:i/>
        </w:rPr>
        <w:t>313 výpůjček</w:t>
      </w:r>
      <w:r w:rsidRPr="00162955">
        <w:rPr>
          <w:rFonts w:ascii="Arial Narrow" w:hAnsi="Arial Narrow"/>
          <w:i/>
        </w:rPr>
        <w:t>. Autorka se tak opět zařadila mezi absolutní čtenářské stálice – z první dvacítky nejpůjčovanějších knih jich hned pět patří právě jí</w:t>
      </w:r>
      <w:r w:rsidRPr="00162955">
        <w:rPr>
          <w:rFonts w:ascii="Arial Narrow" w:hAnsi="Arial Narrow"/>
        </w:rPr>
        <w:t xml:space="preserve">,“ uvedl ředitel knihovny </w:t>
      </w:r>
      <w:r w:rsidRPr="00162955">
        <w:rPr>
          <w:rStyle w:val="Siln"/>
          <w:rFonts w:ascii="Arial Narrow" w:hAnsi="Arial Narrow"/>
          <w:b w:val="0"/>
        </w:rPr>
        <w:t>Ing. Jan Kaňka</w:t>
      </w:r>
      <w:r w:rsidRPr="00162955">
        <w:rPr>
          <w:rFonts w:ascii="Arial Narrow" w:hAnsi="Arial Narrow"/>
        </w:rPr>
        <w:t>.</w:t>
      </w:r>
    </w:p>
    <w:p w:rsidR="00162955" w:rsidRDefault="00162955" w:rsidP="0097084F">
      <w:pPr>
        <w:pStyle w:val="Normlnweb"/>
        <w:spacing w:before="351" w:after="351"/>
        <w:jc w:val="both"/>
        <w:rPr>
          <w:rFonts w:ascii="Arial Narrow" w:hAnsi="Arial Narrow"/>
        </w:rPr>
      </w:pPr>
      <w:r w:rsidRPr="00162955">
        <w:rPr>
          <w:rFonts w:ascii="Arial Narrow" w:hAnsi="Arial Narrow"/>
        </w:rPr>
        <w:t xml:space="preserve">Druhé místo obsadil titul Letní slunovrat od Michaely Klevisové s 285 výpůjčkami a třetí příčku získala kniha </w:t>
      </w:r>
      <w:proofErr w:type="spellStart"/>
      <w:r w:rsidRPr="00162955">
        <w:rPr>
          <w:rFonts w:ascii="Arial Narrow" w:hAnsi="Arial Narrow"/>
        </w:rPr>
        <w:t>Vekslačka</w:t>
      </w:r>
      <w:proofErr w:type="spellEnd"/>
      <w:r w:rsidRPr="00162955">
        <w:rPr>
          <w:rFonts w:ascii="Arial Narrow" w:hAnsi="Arial Narrow"/>
        </w:rPr>
        <w:t xml:space="preserve"> od </w:t>
      </w:r>
      <w:proofErr w:type="spellStart"/>
      <w:r w:rsidRPr="00162955">
        <w:rPr>
          <w:rFonts w:ascii="Arial Narrow" w:hAnsi="Arial Narrow"/>
        </w:rPr>
        <w:t>Scarlett</w:t>
      </w:r>
      <w:proofErr w:type="spellEnd"/>
      <w:r w:rsidRPr="00162955">
        <w:rPr>
          <w:rFonts w:ascii="Arial Narrow" w:hAnsi="Arial Narrow"/>
        </w:rPr>
        <w:t xml:space="preserve"> </w:t>
      </w:r>
      <w:proofErr w:type="spellStart"/>
      <w:r w:rsidRPr="00162955">
        <w:rPr>
          <w:rFonts w:ascii="Arial Narrow" w:hAnsi="Arial Narrow"/>
        </w:rPr>
        <w:t>Wilkové</w:t>
      </w:r>
      <w:proofErr w:type="spellEnd"/>
      <w:r w:rsidRPr="00162955">
        <w:rPr>
          <w:rFonts w:ascii="Arial Narrow" w:hAnsi="Arial Narrow"/>
        </w:rPr>
        <w:t xml:space="preserve">, kterou si čtenáři vypůjčili 260krát. Právě tato trojice jasně ukazuje, že čtenáři nejčastěji sahají po současné české próze, která reflektuje společenská témata i silné osobní osudy. </w:t>
      </w:r>
    </w:p>
    <w:p w:rsidR="00162955" w:rsidRDefault="00162955" w:rsidP="0097084F">
      <w:pPr>
        <w:pStyle w:val="Normlnweb"/>
        <w:spacing w:before="351" w:after="351"/>
        <w:jc w:val="both"/>
        <w:rPr>
          <w:rFonts w:ascii="Arial Narrow" w:hAnsi="Arial Narrow"/>
        </w:rPr>
      </w:pPr>
      <w:r w:rsidRPr="00162955">
        <w:rPr>
          <w:rFonts w:ascii="Arial Narrow" w:hAnsi="Arial Narrow"/>
        </w:rPr>
        <w:t xml:space="preserve">Velmi dobře si v žebříčku vedli také autoři jako Karin Lednická, Robert </w:t>
      </w:r>
      <w:proofErr w:type="spellStart"/>
      <w:r w:rsidRPr="00162955">
        <w:rPr>
          <w:rFonts w:ascii="Arial Narrow" w:hAnsi="Arial Narrow"/>
        </w:rPr>
        <w:t>Galbraith</w:t>
      </w:r>
      <w:proofErr w:type="spellEnd"/>
      <w:r w:rsidRPr="00162955">
        <w:rPr>
          <w:rFonts w:ascii="Arial Narrow" w:hAnsi="Arial Narrow"/>
        </w:rPr>
        <w:t xml:space="preserve">, Petra Dvořáková, Petra Soukupová, Robert </w:t>
      </w:r>
      <w:proofErr w:type="spellStart"/>
      <w:r w:rsidRPr="00162955">
        <w:rPr>
          <w:rFonts w:ascii="Arial Narrow" w:hAnsi="Arial Narrow"/>
        </w:rPr>
        <w:t>Bryndza</w:t>
      </w:r>
      <w:proofErr w:type="spellEnd"/>
      <w:r w:rsidRPr="00162955">
        <w:rPr>
          <w:rFonts w:ascii="Arial Narrow" w:hAnsi="Arial Narrow"/>
        </w:rPr>
        <w:t xml:space="preserve">, </w:t>
      </w:r>
      <w:proofErr w:type="spellStart"/>
      <w:r w:rsidRPr="00162955">
        <w:rPr>
          <w:rFonts w:ascii="Arial Narrow" w:hAnsi="Arial Narrow"/>
        </w:rPr>
        <w:t>Freida</w:t>
      </w:r>
      <w:proofErr w:type="spellEnd"/>
      <w:r w:rsidRPr="00162955">
        <w:rPr>
          <w:rFonts w:ascii="Arial Narrow" w:hAnsi="Arial Narrow"/>
        </w:rPr>
        <w:t xml:space="preserve"> </w:t>
      </w:r>
      <w:proofErr w:type="spellStart"/>
      <w:r w:rsidRPr="00162955">
        <w:rPr>
          <w:rFonts w:ascii="Arial Narrow" w:hAnsi="Arial Narrow"/>
        </w:rPr>
        <w:t>McFadden</w:t>
      </w:r>
      <w:proofErr w:type="spellEnd"/>
      <w:r w:rsidRPr="00162955">
        <w:rPr>
          <w:rFonts w:ascii="Arial Narrow" w:hAnsi="Arial Narrow"/>
        </w:rPr>
        <w:t xml:space="preserve">, Karin Krajčo </w:t>
      </w:r>
      <w:proofErr w:type="spellStart"/>
      <w:r w:rsidRPr="00162955">
        <w:rPr>
          <w:rFonts w:ascii="Arial Narrow" w:hAnsi="Arial Narrow"/>
        </w:rPr>
        <w:t>Babinská</w:t>
      </w:r>
      <w:proofErr w:type="spellEnd"/>
      <w:r w:rsidRPr="00162955">
        <w:rPr>
          <w:rFonts w:ascii="Arial Narrow" w:hAnsi="Arial Narrow"/>
        </w:rPr>
        <w:t xml:space="preserve"> nebo Štěpán Javůrek, jejichž knihy patřily k nejčastěji půjčovaným titulům roku. </w:t>
      </w:r>
    </w:p>
    <w:p w:rsidR="00162955" w:rsidRPr="00162955" w:rsidRDefault="00162955" w:rsidP="0097084F">
      <w:pPr>
        <w:pStyle w:val="Normlnweb"/>
        <w:spacing w:before="351" w:after="351"/>
        <w:jc w:val="both"/>
        <w:rPr>
          <w:rFonts w:ascii="Arial Narrow" w:hAnsi="Arial Narrow"/>
          <w:b/>
          <w:sz w:val="28"/>
        </w:rPr>
      </w:pPr>
      <w:r w:rsidRPr="00162955">
        <w:rPr>
          <w:rFonts w:ascii="Arial Narrow" w:hAnsi="Arial Narrow"/>
          <w:b/>
          <w:sz w:val="28"/>
        </w:rPr>
        <w:t xml:space="preserve">Audioknihy na vzestupu </w:t>
      </w:r>
    </w:p>
    <w:p w:rsidR="00162955" w:rsidRDefault="00162955" w:rsidP="0097084F">
      <w:pPr>
        <w:pStyle w:val="Normlnweb"/>
        <w:spacing w:before="351" w:after="351"/>
        <w:jc w:val="both"/>
        <w:rPr>
          <w:rFonts w:ascii="Arial Narrow" w:hAnsi="Arial Narrow"/>
        </w:rPr>
      </w:pPr>
      <w:r w:rsidRPr="00162955">
        <w:rPr>
          <w:rFonts w:ascii="Arial Narrow" w:hAnsi="Arial Narrow"/>
        </w:rPr>
        <w:t>Stále větší oblibě se těší také audioknihy</w:t>
      </w:r>
      <w:r w:rsidR="002D5407">
        <w:rPr>
          <w:rFonts w:ascii="Arial Narrow" w:hAnsi="Arial Narrow"/>
        </w:rPr>
        <w:t xml:space="preserve"> a to zejména e-audioknihy</w:t>
      </w:r>
      <w:r w:rsidR="007F7564">
        <w:rPr>
          <w:rFonts w:ascii="Arial Narrow" w:hAnsi="Arial Narrow"/>
        </w:rPr>
        <w:t xml:space="preserve">, </w:t>
      </w:r>
      <w:r w:rsidR="007F7564">
        <w:rPr>
          <w:rFonts w:ascii="Arial Narrow" w:hAnsi="Arial Narrow"/>
        </w:rPr>
        <w:t>které si čtenáři stáhnou do svého mobilního telefonu kdykoliv a jednoduše online a mohou je ihned začít poslouchat třeba na cestách.</w:t>
      </w:r>
      <w:r w:rsidR="007F7564">
        <w:rPr>
          <w:rFonts w:ascii="Arial Narrow" w:hAnsi="Arial Narrow"/>
        </w:rPr>
        <w:t xml:space="preserve"> </w:t>
      </w:r>
      <w:r w:rsidRPr="00162955">
        <w:rPr>
          <w:rFonts w:ascii="Arial Narrow" w:hAnsi="Arial Narrow"/>
        </w:rPr>
        <w:t xml:space="preserve">Nejposlouchanější zvukovou nahrávkou roku 2025 se stala </w:t>
      </w:r>
      <w:proofErr w:type="spellStart"/>
      <w:r w:rsidRPr="00162955">
        <w:rPr>
          <w:rFonts w:ascii="Arial Narrow" w:hAnsi="Arial Narrow"/>
        </w:rPr>
        <w:t>Vekslačka</w:t>
      </w:r>
      <w:proofErr w:type="spellEnd"/>
      <w:r w:rsidRPr="00162955">
        <w:rPr>
          <w:rFonts w:ascii="Arial Narrow" w:hAnsi="Arial Narrow"/>
        </w:rPr>
        <w:t xml:space="preserve"> od </w:t>
      </w:r>
      <w:proofErr w:type="spellStart"/>
      <w:r w:rsidRPr="00162955">
        <w:rPr>
          <w:rFonts w:ascii="Arial Narrow" w:hAnsi="Arial Narrow"/>
        </w:rPr>
        <w:t>Scarlett</w:t>
      </w:r>
      <w:proofErr w:type="spellEnd"/>
      <w:r w:rsidRPr="00162955">
        <w:rPr>
          <w:rFonts w:ascii="Arial Narrow" w:hAnsi="Arial Narrow"/>
        </w:rPr>
        <w:t xml:space="preserve"> </w:t>
      </w:r>
      <w:proofErr w:type="spellStart"/>
      <w:r w:rsidRPr="00162955">
        <w:rPr>
          <w:rFonts w:ascii="Arial Narrow" w:hAnsi="Arial Narrow"/>
        </w:rPr>
        <w:t>Wilkové</w:t>
      </w:r>
      <w:proofErr w:type="spellEnd"/>
      <w:r w:rsidRPr="00162955">
        <w:rPr>
          <w:rFonts w:ascii="Arial Narrow" w:hAnsi="Arial Narrow"/>
        </w:rPr>
        <w:t xml:space="preserve"> se 102 výpůjčkami. Těsně za ní skončil Hladový hrob od Roberta </w:t>
      </w:r>
      <w:proofErr w:type="spellStart"/>
      <w:r w:rsidRPr="00162955">
        <w:rPr>
          <w:rFonts w:ascii="Arial Narrow" w:hAnsi="Arial Narrow"/>
        </w:rPr>
        <w:t>Galbraitha</w:t>
      </w:r>
      <w:proofErr w:type="spellEnd"/>
      <w:r w:rsidRPr="00162955">
        <w:rPr>
          <w:rFonts w:ascii="Arial Narrow" w:hAnsi="Arial Narrow"/>
        </w:rPr>
        <w:t xml:space="preserve"> se 101 výpůjčkami a třetí místo obsadilo Čtvrté křídlo od </w:t>
      </w:r>
      <w:proofErr w:type="spellStart"/>
      <w:r w:rsidRPr="00162955">
        <w:rPr>
          <w:rFonts w:ascii="Arial Narrow" w:hAnsi="Arial Narrow"/>
        </w:rPr>
        <w:t>Rebeccy</w:t>
      </w:r>
      <w:proofErr w:type="spellEnd"/>
      <w:r w:rsidRPr="00162955">
        <w:rPr>
          <w:rFonts w:ascii="Arial Narrow" w:hAnsi="Arial Narrow"/>
        </w:rPr>
        <w:t xml:space="preserve"> </w:t>
      </w:r>
      <w:proofErr w:type="spellStart"/>
      <w:r w:rsidRPr="00162955">
        <w:rPr>
          <w:rFonts w:ascii="Arial Narrow" w:hAnsi="Arial Narrow"/>
        </w:rPr>
        <w:t>Yarros</w:t>
      </w:r>
      <w:proofErr w:type="spellEnd"/>
      <w:r w:rsidRPr="00162955">
        <w:rPr>
          <w:rFonts w:ascii="Arial Narrow" w:hAnsi="Arial Narrow"/>
        </w:rPr>
        <w:t xml:space="preserve">, které si čtenáři a posluchači vypůjčili 75krát. </w:t>
      </w:r>
    </w:p>
    <w:p w:rsidR="00162955" w:rsidRDefault="00162955" w:rsidP="0097084F">
      <w:pPr>
        <w:pStyle w:val="Normlnweb"/>
        <w:spacing w:before="351" w:after="351"/>
        <w:jc w:val="both"/>
        <w:rPr>
          <w:rFonts w:ascii="Arial Narrow" w:hAnsi="Arial Narrow"/>
        </w:rPr>
      </w:pPr>
      <w:r w:rsidRPr="00162955">
        <w:rPr>
          <w:rFonts w:ascii="Arial Narrow" w:hAnsi="Arial Narrow"/>
        </w:rPr>
        <w:t xml:space="preserve">Mezi oblíbené autory audioknih patří také například Bernard </w:t>
      </w:r>
      <w:proofErr w:type="spellStart"/>
      <w:r w:rsidRPr="00162955">
        <w:rPr>
          <w:rFonts w:ascii="Arial Narrow" w:hAnsi="Arial Narrow"/>
        </w:rPr>
        <w:t>Minier</w:t>
      </w:r>
      <w:proofErr w:type="spellEnd"/>
      <w:r w:rsidRPr="00162955">
        <w:rPr>
          <w:rFonts w:ascii="Arial Narrow" w:hAnsi="Arial Narrow"/>
        </w:rPr>
        <w:t xml:space="preserve">, Jana </w:t>
      </w:r>
      <w:proofErr w:type="spellStart"/>
      <w:r w:rsidRPr="00162955">
        <w:rPr>
          <w:rFonts w:ascii="Arial Narrow" w:hAnsi="Arial Narrow"/>
        </w:rPr>
        <w:t>Poncarová</w:t>
      </w:r>
      <w:proofErr w:type="spellEnd"/>
      <w:r w:rsidRPr="00162955">
        <w:rPr>
          <w:rFonts w:ascii="Arial Narrow" w:hAnsi="Arial Narrow"/>
        </w:rPr>
        <w:t xml:space="preserve">, Jo </w:t>
      </w:r>
      <w:proofErr w:type="spellStart"/>
      <w:r w:rsidRPr="00162955">
        <w:rPr>
          <w:rFonts w:ascii="Arial Narrow" w:hAnsi="Arial Narrow"/>
        </w:rPr>
        <w:t>Nesbø</w:t>
      </w:r>
      <w:proofErr w:type="spellEnd"/>
      <w:r w:rsidRPr="00162955">
        <w:rPr>
          <w:rFonts w:ascii="Arial Narrow" w:hAnsi="Arial Narrow"/>
        </w:rPr>
        <w:t xml:space="preserve">, Tereza Bartošová, </w:t>
      </w:r>
      <w:r w:rsidR="00960580">
        <w:rPr>
          <w:rFonts w:ascii="Arial Narrow" w:hAnsi="Arial Narrow"/>
        </w:rPr>
        <w:t>Kateřina</w:t>
      </w:r>
      <w:r w:rsidRPr="00162955">
        <w:rPr>
          <w:rFonts w:ascii="Arial Narrow" w:hAnsi="Arial Narrow"/>
        </w:rPr>
        <w:t xml:space="preserve"> Karolová, Agatha </w:t>
      </w:r>
      <w:proofErr w:type="spellStart"/>
      <w:r w:rsidRPr="00162955">
        <w:rPr>
          <w:rFonts w:ascii="Arial Narrow" w:hAnsi="Arial Narrow"/>
        </w:rPr>
        <w:t>Christie</w:t>
      </w:r>
      <w:proofErr w:type="spellEnd"/>
      <w:r w:rsidRPr="00162955">
        <w:rPr>
          <w:rFonts w:ascii="Arial Narrow" w:hAnsi="Arial Narrow"/>
        </w:rPr>
        <w:t xml:space="preserve">, Ladislav </w:t>
      </w:r>
      <w:proofErr w:type="spellStart"/>
      <w:r w:rsidRPr="00162955">
        <w:rPr>
          <w:rFonts w:ascii="Arial Narrow" w:hAnsi="Arial Narrow"/>
        </w:rPr>
        <w:t>Zibura</w:t>
      </w:r>
      <w:proofErr w:type="spellEnd"/>
      <w:r w:rsidRPr="00162955">
        <w:rPr>
          <w:rFonts w:ascii="Arial Narrow" w:hAnsi="Arial Narrow"/>
        </w:rPr>
        <w:t>, Michaela Klevisov</w:t>
      </w:r>
      <w:bookmarkStart w:id="0" w:name="_GoBack"/>
      <w:bookmarkEnd w:id="0"/>
      <w:r w:rsidRPr="00162955">
        <w:rPr>
          <w:rFonts w:ascii="Arial Narrow" w:hAnsi="Arial Narrow"/>
        </w:rPr>
        <w:t xml:space="preserve">á, Hynek Čapka, Lucie Hlavinková, </w:t>
      </w:r>
      <w:r w:rsidR="00960580">
        <w:rPr>
          <w:rFonts w:ascii="Arial Narrow" w:hAnsi="Arial Narrow"/>
        </w:rPr>
        <w:t>David</w:t>
      </w:r>
      <w:r w:rsidRPr="00162955">
        <w:rPr>
          <w:rFonts w:ascii="Arial Narrow" w:hAnsi="Arial Narrow"/>
        </w:rPr>
        <w:t xml:space="preserve"> Borek či Helen </w:t>
      </w:r>
      <w:proofErr w:type="spellStart"/>
      <w:r w:rsidRPr="00162955">
        <w:rPr>
          <w:rFonts w:ascii="Arial Narrow" w:hAnsi="Arial Narrow"/>
        </w:rPr>
        <w:t>Fields</w:t>
      </w:r>
      <w:proofErr w:type="spellEnd"/>
      <w:r w:rsidRPr="00162955">
        <w:rPr>
          <w:rFonts w:ascii="Arial Narrow" w:hAnsi="Arial Narrow"/>
        </w:rPr>
        <w:t xml:space="preserve">. </w:t>
      </w:r>
    </w:p>
    <w:p w:rsidR="00505109" w:rsidRPr="00162955" w:rsidRDefault="00162955" w:rsidP="0097084F">
      <w:pPr>
        <w:pStyle w:val="Normlnweb"/>
        <w:spacing w:before="351" w:after="351"/>
        <w:jc w:val="both"/>
        <w:rPr>
          <w:rFonts w:ascii="Arial Narrow" w:hAnsi="Arial Narrow"/>
          <w:color w:val="000000"/>
        </w:rPr>
      </w:pPr>
      <w:r w:rsidRPr="00162955">
        <w:rPr>
          <w:rFonts w:ascii="Arial Narrow" w:hAnsi="Arial Narrow"/>
        </w:rPr>
        <w:t>Statistiky výpůjček ukazují, že zlínští čtenáři rádi kombinují klasické knihy s poslechem, a že kvalitní příběh si cestu ke svému publiku najde v jakékoli podobě.</w:t>
      </w:r>
    </w:p>
    <w:p w:rsidR="00E3542B" w:rsidRDefault="00E3542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E3542B" w:rsidRDefault="00E3542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E3542B" w:rsidRDefault="00E3542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E3542B" w:rsidRDefault="00E3542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E3542B" w:rsidRDefault="00E3542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E3542B" w:rsidRDefault="00E3542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E3542B" w:rsidRDefault="00E3542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E3542B" w:rsidRDefault="00E3542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  <w:r w:rsidRPr="006A15A0">
        <w:rPr>
          <w:rFonts w:ascii="Arial Narrow" w:hAnsi="Arial Narrow"/>
          <w:b/>
          <w:sz w:val="24"/>
          <w:szCs w:val="24"/>
        </w:rPr>
        <w:t>Kontakt:</w:t>
      </w:r>
    </w:p>
    <w:p w:rsidR="0097084F" w:rsidRPr="004E4345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 xml:space="preserve">Mgr. </w:t>
      </w:r>
      <w:r w:rsidR="00220C49">
        <w:rPr>
          <w:rFonts w:ascii="Arial Narrow" w:hAnsi="Arial Narrow"/>
          <w:sz w:val="24"/>
          <w:szCs w:val="24"/>
        </w:rPr>
        <w:t>Klára Kmošková</w:t>
      </w:r>
    </w:p>
    <w:p w:rsidR="0097084F" w:rsidRPr="004E4345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>Projektová manažerka</w:t>
      </w: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tel.: 573 032 505, 734 860 722, e-mail: </w:t>
      </w:r>
      <w:hyperlink r:id="rId6" w:history="1">
        <w:r w:rsidR="00220C49" w:rsidRPr="00F545B1">
          <w:rPr>
            <w:rStyle w:val="Hypertextovodkaz"/>
            <w:rFonts w:ascii="Arial Narrow" w:hAnsi="Arial Narrow"/>
            <w:sz w:val="24"/>
            <w:szCs w:val="24"/>
          </w:rPr>
          <w:t>kmoskova@kfbz.cz</w:t>
        </w:r>
      </w:hyperlink>
      <w:r w:rsidRPr="006A15A0">
        <w:rPr>
          <w:rFonts w:ascii="Arial Narrow" w:hAnsi="Arial Narrow"/>
          <w:sz w:val="24"/>
          <w:szCs w:val="24"/>
        </w:rPr>
        <w:t xml:space="preserve"> </w:t>
      </w:r>
    </w:p>
    <w:p w:rsidR="0097084F" w:rsidRPr="006A15A0" w:rsidRDefault="0097084F" w:rsidP="0097084F">
      <w:pPr>
        <w:tabs>
          <w:tab w:val="left" w:pos="9072"/>
        </w:tabs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>Krajská knihovna Františka Bartoše ve Zlíně, příspěvková organizace</w:t>
      </w: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14|15 BAŤŮV INSTITUT, budova 15, Vavrečkova 7040, 760 01 Zlín </w:t>
      </w:r>
    </w:p>
    <w:p w:rsidR="006869E9" w:rsidRDefault="00AD6F1D">
      <w:hyperlink r:id="rId7" w:history="1">
        <w:r w:rsidR="0097084F" w:rsidRPr="00DB38E4">
          <w:rPr>
            <w:rStyle w:val="Hypertextovodkaz"/>
            <w:rFonts w:ascii="Arial Narrow" w:eastAsia="Times New Roman" w:hAnsi="Arial Narrow" w:cs="Arial"/>
            <w:noProof/>
            <w:color w:val="2E74B5"/>
            <w:sz w:val="24"/>
            <w:szCs w:val="24"/>
          </w:rPr>
          <w:t>www.kfbz.cz</w:t>
        </w:r>
      </w:hyperlink>
      <w:r w:rsidR="0097084F" w:rsidRPr="00DB38E4">
        <w:rPr>
          <w:rFonts w:ascii="Arial Narrow" w:eastAsia="Times New Roman" w:hAnsi="Arial Narrow" w:cs="Arial"/>
          <w:noProof/>
          <w:color w:val="2E74B5"/>
          <w:sz w:val="24"/>
          <w:szCs w:val="24"/>
        </w:rPr>
        <w:t xml:space="preserve"> / </w:t>
      </w:r>
      <w:hyperlink r:id="rId8" w:history="1">
        <w:r w:rsidR="0097084F" w:rsidRPr="00DB38E4">
          <w:rPr>
            <w:rStyle w:val="Hypertextovodkaz"/>
            <w:rFonts w:ascii="Arial Narrow" w:eastAsia="Times New Roman" w:hAnsi="Arial Narrow" w:cs="Arial"/>
            <w:noProof/>
            <w:color w:val="2E74B5"/>
            <w:sz w:val="24"/>
            <w:szCs w:val="24"/>
          </w:rPr>
          <w:t>www.facebook.com/zlinknihovna</w:t>
        </w:r>
      </w:hyperlink>
    </w:p>
    <w:sectPr w:rsidR="006869E9" w:rsidSect="007C6ACA">
      <w:headerReference w:type="default" r:id="rId9"/>
      <w:footerReference w:type="default" r:id="rId10"/>
      <w:pgSz w:w="11906" w:h="16838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1D" w:rsidRDefault="00AD6F1D" w:rsidP="00505109">
      <w:pPr>
        <w:spacing w:after="0" w:line="240" w:lineRule="auto"/>
      </w:pPr>
      <w:r>
        <w:separator/>
      </w:r>
    </w:p>
  </w:endnote>
  <w:endnote w:type="continuationSeparator" w:id="0">
    <w:p w:rsidR="00AD6F1D" w:rsidRDefault="00AD6F1D" w:rsidP="005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B8" w:rsidRDefault="00AD6F1D" w:rsidP="00DA32FD">
    <w:pPr>
      <w:pStyle w:val="Zpat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1D" w:rsidRDefault="00AD6F1D" w:rsidP="00505109">
      <w:pPr>
        <w:spacing w:after="0" w:line="240" w:lineRule="auto"/>
      </w:pPr>
      <w:r>
        <w:separator/>
      </w:r>
    </w:p>
  </w:footnote>
  <w:footnote w:type="continuationSeparator" w:id="0">
    <w:p w:rsidR="00AD6F1D" w:rsidRDefault="00AD6F1D" w:rsidP="0050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09" w:rsidRPr="009D1512" w:rsidRDefault="00505109" w:rsidP="0050510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82D119" wp14:editId="699C84DF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92" cy="32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34A24238" wp14:editId="4FD324B3">
          <wp:extent cx="1800225" cy="336627"/>
          <wp:effectExtent l="0" t="0" r="0" b="635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9" cy="34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7F7F7F"/>
        <w:sz w:val="20"/>
        <w:szCs w:val="20"/>
      </w:rPr>
      <w:t xml:space="preserve">          </w:t>
    </w:r>
    <w:r w:rsidRPr="00D12BBC"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7233D65E" wp14:editId="49B3D134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006" cy="49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7F7F7F"/>
        <w:sz w:val="20"/>
        <w:szCs w:val="20"/>
      </w:rPr>
      <w:t xml:space="preserve">                            </w:t>
    </w:r>
    <w:r>
      <w:rPr>
        <w:rFonts w:ascii="Arial" w:hAnsi="Arial" w:cs="Arial"/>
        <w:color w:val="7F7F7F"/>
        <w:sz w:val="20"/>
        <w:szCs w:val="20"/>
      </w:rPr>
      <w:tab/>
    </w:r>
  </w:p>
  <w:p w:rsidR="00505109" w:rsidRDefault="00505109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:rsidR="00A707B8" w:rsidRPr="00505109" w:rsidRDefault="00E57755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 xml:space="preserve">Zlín, </w:t>
    </w:r>
    <w:r w:rsidR="00162955">
      <w:rPr>
        <w:rFonts w:ascii="Arial" w:hAnsi="Arial" w:cs="Arial"/>
        <w:color w:val="7F7F7F"/>
        <w:sz w:val="20"/>
        <w:szCs w:val="20"/>
      </w:rPr>
      <w:t>7</w:t>
    </w:r>
    <w:r w:rsidR="00505109">
      <w:rPr>
        <w:rFonts w:ascii="Arial" w:hAnsi="Arial" w:cs="Arial"/>
        <w:color w:val="7F7F7F"/>
        <w:sz w:val="20"/>
        <w:szCs w:val="20"/>
      </w:rPr>
      <w:t>. 1. 202</w:t>
    </w:r>
    <w:r w:rsidR="00162955">
      <w:rPr>
        <w:rFonts w:ascii="Arial" w:hAnsi="Arial" w:cs="Arial"/>
        <w:color w:val="7F7F7F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4F"/>
    <w:rsid w:val="00162955"/>
    <w:rsid w:val="00220C49"/>
    <w:rsid w:val="002D5407"/>
    <w:rsid w:val="003B472A"/>
    <w:rsid w:val="0044062C"/>
    <w:rsid w:val="004A61BC"/>
    <w:rsid w:val="00505109"/>
    <w:rsid w:val="006723C6"/>
    <w:rsid w:val="006A0EAF"/>
    <w:rsid w:val="007F7564"/>
    <w:rsid w:val="0080183E"/>
    <w:rsid w:val="00960580"/>
    <w:rsid w:val="0097084F"/>
    <w:rsid w:val="009D4080"/>
    <w:rsid w:val="00AB3CA0"/>
    <w:rsid w:val="00AD6F1D"/>
    <w:rsid w:val="00D07446"/>
    <w:rsid w:val="00DB1976"/>
    <w:rsid w:val="00DC1133"/>
    <w:rsid w:val="00E3542B"/>
    <w:rsid w:val="00E57755"/>
    <w:rsid w:val="00EB5D1C"/>
    <w:rsid w:val="00F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69F01"/>
  <w15:chartTrackingRefBased/>
  <w15:docId w15:val="{2A28F601-78D5-4AB3-81F1-D83D3223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84F"/>
    <w:pPr>
      <w:spacing w:after="200" w:line="276" w:lineRule="auto"/>
      <w:ind w:right="964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084F"/>
    <w:rPr>
      <w:color w:val="CC0000"/>
      <w:u w:val="single"/>
    </w:rPr>
  </w:style>
  <w:style w:type="paragraph" w:styleId="Zhlav">
    <w:name w:val="header"/>
    <w:basedOn w:val="Normln"/>
    <w:link w:val="Zhlav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8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8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084F"/>
    <w:pPr>
      <w:spacing w:after="0" w:line="240" w:lineRule="auto"/>
      <w:ind w:right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2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linknihov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fbz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oskova@kfbz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14|15 BAŤŮV INSTITUT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Kmošková Klára</dc:creator>
  <cp:keywords/>
  <dc:description/>
  <cp:lastModifiedBy>Kmošková Klára</cp:lastModifiedBy>
  <cp:revision>7</cp:revision>
  <dcterms:created xsi:type="dcterms:W3CDTF">2026-01-07T08:10:00Z</dcterms:created>
  <dcterms:modified xsi:type="dcterms:W3CDTF">2026-01-07T14:17:00Z</dcterms:modified>
</cp:coreProperties>
</file>