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6337C" w:rsidRDefault="0066337C">
      <w:pPr>
        <w:pStyle w:val="Nadpis1"/>
        <w:contextualSpacing w:val="0"/>
        <w:rPr>
          <w:b/>
          <w:bCs/>
          <w:sz w:val="28"/>
          <w:szCs w:val="28"/>
        </w:rPr>
      </w:pPr>
      <w:r>
        <w:rPr>
          <w:b/>
          <w:bCs/>
          <w:sz w:val="28"/>
          <w:szCs w:val="28"/>
        </w:rPr>
        <w:t>PŘÍLOHA VÝZVY č. 1 – POPIS PROJEKTU</w:t>
      </w:r>
    </w:p>
    <w:p w:rsidR="00216463" w:rsidRDefault="00DA4B39">
      <w:pPr>
        <w:pStyle w:val="Nadpis1"/>
        <w:contextualSpacing w:val="0"/>
      </w:pPr>
      <w:bookmarkStart w:id="0" w:name="h.18vfbhv6i27j" w:colFirst="0" w:colLast="0"/>
      <w:bookmarkEnd w:id="0"/>
      <w:r>
        <w:t>KRAJSKÁ KNIHOVNA FRANTIŠKA BARTOŠE VE ZLÍNĚ – VYBUDOVÁNÍ KOMPLEXNÍHO DEPOZITNÍHO CENTRA</w:t>
      </w:r>
    </w:p>
    <w:p w:rsidR="00216463" w:rsidRDefault="00DA4B39">
      <w:pPr>
        <w:pStyle w:val="Nadpis2"/>
        <w:contextualSpacing w:val="0"/>
      </w:pPr>
      <w:bookmarkStart w:id="1" w:name="h.3xhwn9o1h7h4" w:colFirst="0" w:colLast="0"/>
      <w:bookmarkEnd w:id="1"/>
      <w:r>
        <w:t>Popis projektu ve fázi přípravy před podáním projektové žádosti</w:t>
      </w:r>
    </w:p>
    <w:p w:rsidR="00216463" w:rsidRDefault="00DA4B39" w:rsidP="00A90983">
      <w:pPr>
        <w:jc w:val="both"/>
      </w:pPr>
      <w:r>
        <w:t>Popis projektu ve fázi přípravy před podáním projektové žádosti:</w:t>
      </w:r>
    </w:p>
    <w:p w:rsidR="00216463" w:rsidRDefault="00DA4B39" w:rsidP="00A90983">
      <w:pPr>
        <w:jc w:val="both"/>
      </w:pPr>
      <w:r>
        <w:t xml:space="preserve">Krajská knihovna Františka Bartoše ve Zlíně (dále jen KKFB) je největší veřejnou knihovnou ve Zlínském kraji a sídlí v nově zrekonstruované a moderní budově </w:t>
      </w:r>
      <w:r w:rsidR="00AD3342">
        <w:t xml:space="preserve">v </w:t>
      </w:r>
      <w:r>
        <w:t xml:space="preserve">tzv. </w:t>
      </w:r>
      <w:r w:rsidR="00AD3342">
        <w:t xml:space="preserve">BAŤOVĚ INSTITUTU </w:t>
      </w:r>
      <w:r>
        <w:t>14|15. Majitelem budovy je Zlínský kraj, přičemž budova je svěřena k</w:t>
      </w:r>
      <w:r w:rsidR="00AD3342">
        <w:t> </w:t>
      </w:r>
      <w:r>
        <w:t>hospodaření příspěvkové organizaci 14|15 Baťův institut a KKFB využívá prostory na základě tzv. výpůjčky.</w:t>
      </w:r>
    </w:p>
    <w:p w:rsidR="00216463" w:rsidRDefault="00DA4B39" w:rsidP="00A90983">
      <w:pPr>
        <w:jc w:val="both"/>
      </w:pPr>
      <w:r>
        <w:t>Budova již splňuje všechny současné požadavky na bezpečnost návštěvníků a bezbariérovost prostor.</w:t>
      </w:r>
    </w:p>
    <w:p w:rsidR="00216463" w:rsidRDefault="00DA4B39" w:rsidP="00A90983">
      <w:pPr>
        <w:jc w:val="both"/>
      </w:pPr>
      <w:r>
        <w:t xml:space="preserve">Po přestěhování do areálu 14|15 BAŤOVA INSTITUTU v roce 2013 získala knihovna dobré prostorové předpoklady pro uložení fondů včetně rezervy do příštích let. Dvě skladové místnosti (z celkových pěti) však nejsou vybaveny systémem posuvných regálů. Oba sklady ale již mají zajištěnu stavební připravenost </w:t>
      </w:r>
      <w:r w:rsidR="00AD3342">
        <w:t>–</w:t>
      </w:r>
      <w:r>
        <w:t xml:space="preserve"> zabudované kolejnice v podlahách. Kapacita již vybavených skladů se rychle vyčerpává a potřeba dovybavení zmíněných dvou místností regály se stává naléhavou.</w:t>
      </w:r>
    </w:p>
    <w:p w:rsidR="00216463" w:rsidRDefault="00DA4B39">
      <w:pPr>
        <w:pStyle w:val="Nadpis3"/>
        <w:contextualSpacing w:val="0"/>
      </w:pPr>
      <w:bookmarkStart w:id="2" w:name="h.tjlpksso0426" w:colFirst="0" w:colLast="0"/>
      <w:bookmarkEnd w:id="2"/>
      <w:r>
        <w:t>Uložení fondu – pořízení nezbytného vybavení</w:t>
      </w:r>
    </w:p>
    <w:p w:rsidR="00216463" w:rsidRDefault="00DA4B39" w:rsidP="00A90983">
      <w:pPr>
        <w:jc w:val="both"/>
      </w:pPr>
      <w:r>
        <w:t xml:space="preserve">KKFB je dle tiskového zákona (46/2000 Sb.) příjemcem celostátního povinného výtisku periodik. Jde zhruba o 4.500 titulů novin a časopisů, což obnáší přírůstek ca 50.000 čísel/rok, tj. 300 </w:t>
      </w:r>
      <w:proofErr w:type="spellStart"/>
      <w:r>
        <w:t>bm</w:t>
      </w:r>
      <w:proofErr w:type="spellEnd"/>
      <w:r>
        <w:t xml:space="preserve"> polic/rok. Ze zákona vyplývá povinnost tato periodika bezpečně uložit, chránit a trvale uchovat, což klade značné nároky na skladovací kapacity.</w:t>
      </w:r>
    </w:p>
    <w:p w:rsidR="00216463" w:rsidRDefault="00DA4B39" w:rsidP="00A90983">
      <w:pPr>
        <w:jc w:val="both"/>
      </w:pPr>
      <w:r>
        <w:t xml:space="preserve">Pokud jde o knihy, jejich roční přírůstek se v posledních letech pohybuje mezi 15 a 20 tisíci svazků. Kromě toho je KKFBZ na základě zákona o neperiodických publikacích (37/1995 Sb.) příjemcem povinného výtisku u knih vydaných na území Zlínského kraje. Role krajské knihovny (dle zákona 257/2001 Sb. </w:t>
      </w:r>
      <w:r w:rsidR="00AD3342">
        <w:t>–</w:t>
      </w:r>
      <w:r>
        <w:t xml:space="preserve"> knihovní zákon) je v oblasti uchování fondu mj. konzervační a knihovna je také krajským centrem pro poskytování meziknihovních výpůjčních služeb. Přírůstek knižního fondu značně převyšuje úbytek, což opět vyvolává potřebu úložných prostor.</w:t>
      </w:r>
    </w:p>
    <w:p w:rsidR="00216463" w:rsidRDefault="00DA4B39" w:rsidP="00A90983">
      <w:pPr>
        <w:jc w:val="both"/>
      </w:pPr>
      <w:r>
        <w:t>Záměrem je tedy vybavit dva volné sklady systémem posuvných regálů, které zajistí nezbytné uložení a potažmo zpřístupnění fondu. Nedílnou součástí skladového vybavení, kterou je třeba také pořídit, je sada knihovních vozí</w:t>
      </w:r>
      <w:r w:rsidR="00AD3342">
        <w:t>ků různých typů, které slouží k </w:t>
      </w:r>
      <w:r>
        <w:t>obousměrné expedici dokumentů při zpřístupňování doku</w:t>
      </w:r>
      <w:r w:rsidR="00AD3342">
        <w:t>mentů a k manipulačním účelům v </w:t>
      </w:r>
      <w:r>
        <w:t>rámci skladů.</w:t>
      </w:r>
    </w:p>
    <w:p w:rsidR="00216463" w:rsidRDefault="00216463"/>
    <w:p w:rsidR="00216463" w:rsidRDefault="00216463"/>
    <w:p w:rsidR="00216463" w:rsidRDefault="00DA4B39">
      <w:pPr>
        <w:pStyle w:val="Nadpis3"/>
        <w:contextualSpacing w:val="0"/>
      </w:pPr>
      <w:bookmarkStart w:id="3" w:name="h.i616xkx3ktxz" w:colFirst="0" w:colLast="0"/>
      <w:bookmarkEnd w:id="3"/>
      <w:r>
        <w:lastRenderedPageBreak/>
        <w:t>Zpřístupnění fondu</w:t>
      </w:r>
    </w:p>
    <w:p w:rsidR="00216463" w:rsidRDefault="00DA4B39" w:rsidP="00A90983">
      <w:pPr>
        <w:jc w:val="both"/>
      </w:pPr>
      <w:r>
        <w:t>Fyzické zpřístupnění fondů uložených ve skladech probíhá na základě objednávek zadávaných přes online katalog a expedicí nákladními výtahy do půjčovny. Pro zpřístupnění fondů na dálku prostřednictvím reprografické meziknihovní služby, tedy pořízením kopií, je knihovna vybavena běžnými kopírkami, deskovými skenery a jedním zastaralým knižním skenerem. Tato zařízení nejsou vhodná pro digitalizaci</w:t>
      </w:r>
      <w:r w:rsidR="00AD3342">
        <w:t xml:space="preserve"> vázaných knih. V souvislosti s </w:t>
      </w:r>
      <w:r>
        <w:t xml:space="preserve">probíhajícím projektem Centrálního portálu knihoven ČR, do kterého je KKFBZ aktivně zapojena, vzroste význam dodávání dokumentu na dálku (jak digitálně, tak faxem i </w:t>
      </w:r>
      <w:proofErr w:type="gramStart"/>
      <w:r>
        <w:t>na</w:t>
      </w:r>
      <w:proofErr w:type="gramEnd"/>
      <w:r>
        <w:t xml:space="preserve"> </w:t>
      </w:r>
      <w:proofErr w:type="gramStart"/>
      <w:r>
        <w:t>papíře</w:t>
      </w:r>
      <w:proofErr w:type="gramEnd"/>
      <w:r>
        <w:t>). KKFBZ má mezi knihovnami s právem povinného výtisku periodik perspektivu stát se velmi žádaným dodavatelem kopií, protože má jako jedna z mála naprostou většinu fondu pod jednou střechou</w:t>
      </w:r>
      <w:r w:rsidR="00AD3342">
        <w:t>,</w:t>
      </w:r>
      <w:r>
        <w:t xml:space="preserve"> a tím pádem operativně disponibilní.</w:t>
      </w:r>
    </w:p>
    <w:p w:rsidR="00216463" w:rsidRDefault="00DA4B39" w:rsidP="00A90983">
      <w:pPr>
        <w:jc w:val="both"/>
      </w:pPr>
      <w:r>
        <w:t xml:space="preserve">Pro zajištění žádané úrovně služeb je záměrem ve skladech zřídit a vybavit pracoviště pro zpřístupnění fondu formou </w:t>
      </w:r>
      <w:r w:rsidR="00967671">
        <w:t xml:space="preserve">digitálních </w:t>
      </w:r>
      <w:r>
        <w:t>kopií. K tomuto úče</w:t>
      </w:r>
      <w:r w:rsidR="00AD3342">
        <w:t>lu bude pořízen knižní skener s </w:t>
      </w:r>
      <w:r>
        <w:t>vlastním osvětlením, knižní kolébkou a přítlačným sklem, který bude schopen operativně pořizovat digitální kopie z vázaných dokumentů bez</w:t>
      </w:r>
      <w:r w:rsidR="00AD3342">
        <w:t xml:space="preserve"> jejich zbytečného namáhání a v </w:t>
      </w:r>
      <w:r>
        <w:t xml:space="preserve">dostatečné kvalitě. Bude sloužit také k nárazové ochranné a záchranné digitalizaci často žádaných a fyzicky opotřebovávaných dokumentů. </w:t>
      </w:r>
    </w:p>
    <w:p w:rsidR="00216463" w:rsidRDefault="00DA4B39">
      <w:pPr>
        <w:pStyle w:val="Nadpis3"/>
        <w:contextualSpacing w:val="0"/>
      </w:pPr>
      <w:bookmarkStart w:id="4" w:name="h.fhgt67f3hduv" w:colFirst="0" w:colLast="0"/>
      <w:bookmarkEnd w:id="4"/>
      <w:r>
        <w:t>Ochrana fondu</w:t>
      </w:r>
    </w:p>
    <w:p w:rsidR="00216463" w:rsidRDefault="00DA4B39" w:rsidP="00A90983">
      <w:pPr>
        <w:jc w:val="both"/>
      </w:pPr>
      <w:r>
        <w:t>Pro ochranu fondů proti zcizení a jejich identifikaci se v knihovně používá RFID technologie (u knih, map a CD) a elektromagnetická technologie (u periodik a některých knih).</w:t>
      </w:r>
    </w:p>
    <w:p w:rsidR="00216463" w:rsidRDefault="00DA4B39" w:rsidP="00A90983">
      <w:pPr>
        <w:jc w:val="both"/>
      </w:pPr>
      <w:r>
        <w:t xml:space="preserve">Ke knihařským </w:t>
      </w:r>
      <w:proofErr w:type="spellStart"/>
      <w:r>
        <w:t>pracem</w:t>
      </w:r>
      <w:proofErr w:type="spellEnd"/>
      <w:r>
        <w:t xml:space="preserve"> (šití, opravy, vazby apod.) využívá knihovna především vlastní knihařskou dílnu. Knihovna však nevlastní žádné zařízení pro mechanickou očistu (zejména </w:t>
      </w:r>
      <w:proofErr w:type="spellStart"/>
      <w:r>
        <w:t>odprašnění</w:t>
      </w:r>
      <w:proofErr w:type="spellEnd"/>
      <w:r>
        <w:t xml:space="preserve">) knih, které je potřebné zvláště při přijímání knižních darů, pozůstalostí a antikvárních nákupů, ale i pro průběžnou údržbu fondu. Pro potřeby čištění knih od prachu je záměrem pořídit specializované zařízení se schopností šetrného mechanického </w:t>
      </w:r>
      <w:proofErr w:type="spellStart"/>
      <w:r>
        <w:t>odprašnění</w:t>
      </w:r>
      <w:proofErr w:type="spellEnd"/>
      <w:r>
        <w:t xml:space="preserve"> knih a s podtlakovým odsáváním prachových částic. Použitím tohoto zařízení dochází k další ochraně, konzervaci a prodloužení životnosti dokumentů, předchází se výskytu a šíření plísní a jiných škodlivých defektů pocházejících z nečistot.</w:t>
      </w:r>
    </w:p>
    <w:p w:rsidR="00216463" w:rsidRDefault="00DA4B39" w:rsidP="00A90983">
      <w:pPr>
        <w:jc w:val="both"/>
      </w:pPr>
      <w:r>
        <w:t>Vzhledem k tomu, že skladové prostory jsou umístěny pod tzv. platformou, což je rozlehlá betonová plocha spojující budovy 14 a 15, jsou všechny stávající regálové systémy opatřeny plechovou stříškou s odvodem vody, které byly vyrobeny na míru pro tento účel (nejedná se o typizovaný výrobek). Pořízení těchto stříšek se předpokládá i pro nově plánované regálové systémy.</w:t>
      </w:r>
      <w:r>
        <w:br w:type="page"/>
      </w:r>
    </w:p>
    <w:p w:rsidR="00216463" w:rsidRDefault="00216463"/>
    <w:p w:rsidR="00216463" w:rsidRPr="00351EBB" w:rsidRDefault="00DA4B39">
      <w:pPr>
        <w:pStyle w:val="Nadpis2"/>
        <w:contextualSpacing w:val="0"/>
        <w:rPr>
          <w:i/>
        </w:rPr>
      </w:pPr>
      <w:bookmarkStart w:id="5" w:name="h.h4tlkjbqkmix" w:colFirst="0" w:colLast="0"/>
      <w:bookmarkEnd w:id="5"/>
      <w:r w:rsidRPr="00351EBB">
        <w:rPr>
          <w:i/>
        </w:rPr>
        <w:t>Cíle projektu</w:t>
      </w:r>
    </w:p>
    <w:p w:rsidR="00216463" w:rsidRPr="00351EBB" w:rsidRDefault="00216463">
      <w:pPr>
        <w:rPr>
          <w:i/>
        </w:rPr>
      </w:pPr>
    </w:p>
    <w:p w:rsidR="00216463" w:rsidRPr="00351EBB" w:rsidRDefault="00DA4B39" w:rsidP="00A90983">
      <w:pPr>
        <w:jc w:val="both"/>
        <w:rPr>
          <w:i/>
        </w:rPr>
      </w:pPr>
      <w:r w:rsidRPr="00351EBB">
        <w:rPr>
          <w:i/>
        </w:rPr>
        <w:t xml:space="preserve">Cílem projektu je vybudování komplexního pracoviště sloužícího k uložení, zpřístupnění a ochraně knihovního fondu. V oblasti uložení fondu bude tento cíl naplněn doplněním systému posuvných regálů ve skladu C (regály pro uložení knih) a ve skladu E (regály pro uložení periodik </w:t>
      </w:r>
      <w:r w:rsidR="004C1B8A">
        <w:rPr>
          <w:i/>
        </w:rPr>
        <w:t>–</w:t>
      </w:r>
      <w:r w:rsidRPr="00351EBB">
        <w:rPr>
          <w:i/>
        </w:rPr>
        <w:t xml:space="preserve"> novin a časopisů). V obou skladech je již provedena stavební příprava</w:t>
      </w:r>
      <w:r w:rsidR="004C1B8A">
        <w:rPr>
          <w:i/>
        </w:rPr>
        <w:t>, tj.</w:t>
      </w:r>
      <w:r w:rsidRPr="00351EBB">
        <w:rPr>
          <w:i/>
        </w:rPr>
        <w:t xml:space="preserve"> kolejnice pro pojezd regálových vozů. Nedílnou součástí skladového vybavení, kterou je třeba také pořídit, je sada knihovních vozíků různých typů, které slouží k obousměrné expedici dokumentů a k manipulačním účelům v rámci skladů.</w:t>
      </w:r>
    </w:p>
    <w:p w:rsidR="00216463" w:rsidRDefault="00DA4B39" w:rsidP="00A90983">
      <w:pPr>
        <w:jc w:val="both"/>
      </w:pPr>
      <w:r w:rsidRPr="00351EBB">
        <w:rPr>
          <w:i/>
        </w:rPr>
        <w:t xml:space="preserve">Zároveň bude ve skladech zřízeno a vybaveno pracoviště pro zpřístupnění fondu formou </w:t>
      </w:r>
      <w:r w:rsidR="00967671">
        <w:rPr>
          <w:i/>
        </w:rPr>
        <w:t xml:space="preserve">digitálních </w:t>
      </w:r>
      <w:r w:rsidRPr="00351EBB">
        <w:rPr>
          <w:i/>
        </w:rPr>
        <w:t>kopií. K tomuto účelu bude pořízen knižní skener s vlastním osvětlením, knižní kolébkou a přítlačným sklem</w:t>
      </w:r>
      <w:r w:rsidR="00967671">
        <w:rPr>
          <w:i/>
        </w:rPr>
        <w:t>.</w:t>
      </w:r>
      <w:r w:rsidRPr="00351EBB">
        <w:rPr>
          <w:i/>
        </w:rPr>
        <w:t xml:space="preserve"> Pro potřeby čištění knih od prachu bude pořízeno specializované zařízení se schopností šetrného mechanického </w:t>
      </w:r>
      <w:proofErr w:type="spellStart"/>
      <w:r w:rsidRPr="00351EBB">
        <w:rPr>
          <w:i/>
        </w:rPr>
        <w:t>odprašnění</w:t>
      </w:r>
      <w:proofErr w:type="spellEnd"/>
      <w:r w:rsidRPr="00351EBB">
        <w:rPr>
          <w:i/>
        </w:rPr>
        <w:t xml:space="preserve"> knih a podtlakovým odsáváním prachových částic.</w:t>
      </w:r>
      <w:bookmarkStart w:id="6" w:name="h.x2bdjvgn7qz3" w:colFirst="0" w:colLast="0"/>
      <w:bookmarkEnd w:id="6"/>
      <w:r>
        <w:br w:type="page"/>
      </w:r>
    </w:p>
    <w:p w:rsidR="00216463" w:rsidRDefault="00DA4B39">
      <w:pPr>
        <w:pStyle w:val="Nadpis2"/>
        <w:contextualSpacing w:val="0"/>
      </w:pPr>
      <w:bookmarkStart w:id="7" w:name="h.poyjgqi6aumf" w:colFirst="0" w:colLast="0"/>
      <w:bookmarkStart w:id="8" w:name="h.qiwhoungdh56" w:colFirst="0" w:colLast="0"/>
      <w:bookmarkEnd w:id="7"/>
      <w:bookmarkEnd w:id="8"/>
      <w:r>
        <w:lastRenderedPageBreak/>
        <w:t>Orientační odhad nákladů</w:t>
      </w:r>
    </w:p>
    <w:p w:rsidR="00216463" w:rsidRDefault="00216463"/>
    <w:tbl>
      <w:tblPr>
        <w:tblStyle w:val="a"/>
        <w:tblW w:w="9735" w:type="dxa"/>
        <w:tblInd w:w="80" w:type="dxa"/>
        <w:tblBorders>
          <w:top w:val="nil"/>
          <w:left w:val="nil"/>
          <w:bottom w:val="nil"/>
          <w:right w:val="nil"/>
          <w:insideH w:val="nil"/>
          <w:insideV w:val="nil"/>
        </w:tblBorders>
        <w:tblLayout w:type="fixed"/>
        <w:tblLook w:val="0600" w:firstRow="0" w:lastRow="0" w:firstColumn="0" w:lastColumn="0" w:noHBand="1" w:noVBand="1"/>
      </w:tblPr>
      <w:tblGrid>
        <w:gridCol w:w="2340"/>
        <w:gridCol w:w="3047"/>
        <w:gridCol w:w="1663"/>
        <w:gridCol w:w="660"/>
        <w:gridCol w:w="2025"/>
      </w:tblGrid>
      <w:tr w:rsidR="00216463" w:rsidTr="00501169">
        <w:tc>
          <w:tcPr>
            <w:tcW w:w="2340"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tcPr>
          <w:p w:rsidR="00216463" w:rsidRDefault="00DA4B39">
            <w:pPr>
              <w:ind w:left="60"/>
            </w:pPr>
            <w:r>
              <w:rPr>
                <w:b/>
              </w:rPr>
              <w:t>Položka</w:t>
            </w:r>
          </w:p>
        </w:tc>
        <w:tc>
          <w:tcPr>
            <w:tcW w:w="3047"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tcPr>
          <w:p w:rsidR="00216463" w:rsidRDefault="00DA4B39">
            <w:pPr>
              <w:ind w:left="60"/>
            </w:pPr>
            <w:r>
              <w:rPr>
                <w:b/>
              </w:rPr>
              <w:t>Zdůvodnění</w:t>
            </w:r>
          </w:p>
        </w:tc>
        <w:tc>
          <w:tcPr>
            <w:tcW w:w="1663" w:type="dxa"/>
            <w:tcBorders>
              <w:top w:val="single" w:sz="8" w:space="0" w:color="000000"/>
              <w:bottom w:val="single" w:sz="8" w:space="0" w:color="000000"/>
              <w:right w:val="single" w:sz="8" w:space="0" w:color="000000"/>
            </w:tcBorders>
            <w:tcMar>
              <w:top w:w="100" w:type="dxa"/>
              <w:left w:w="80" w:type="dxa"/>
              <w:bottom w:w="100" w:type="dxa"/>
              <w:right w:w="80" w:type="dxa"/>
            </w:tcMar>
            <w:vAlign w:val="center"/>
          </w:tcPr>
          <w:p w:rsidR="00216463" w:rsidRDefault="00DA4B39">
            <w:pPr>
              <w:ind w:left="60"/>
              <w:jc w:val="right"/>
            </w:pPr>
            <w:r>
              <w:rPr>
                <w:b/>
              </w:rPr>
              <w:t>Odhad ceny</w:t>
            </w:r>
            <w:r w:rsidR="00B729F1">
              <w:rPr>
                <w:b/>
              </w:rPr>
              <w:t xml:space="preserve"> včetně DPH</w:t>
            </w:r>
            <w:bookmarkStart w:id="9" w:name="_GoBack"/>
            <w:bookmarkEnd w:id="9"/>
          </w:p>
        </w:tc>
        <w:tc>
          <w:tcPr>
            <w:tcW w:w="660" w:type="dxa"/>
            <w:tcBorders>
              <w:top w:val="single" w:sz="8" w:space="0" w:color="000000"/>
              <w:bottom w:val="single" w:sz="8" w:space="0" w:color="000000"/>
              <w:right w:val="single" w:sz="8" w:space="0" w:color="000000"/>
            </w:tcBorders>
            <w:tcMar>
              <w:top w:w="100" w:type="dxa"/>
              <w:left w:w="80" w:type="dxa"/>
              <w:bottom w:w="100" w:type="dxa"/>
              <w:right w:w="80" w:type="dxa"/>
            </w:tcMar>
            <w:vAlign w:val="center"/>
          </w:tcPr>
          <w:p w:rsidR="00216463" w:rsidRDefault="00DA4B39">
            <w:pPr>
              <w:ind w:left="60"/>
              <w:jc w:val="right"/>
            </w:pPr>
            <w:r>
              <w:rPr>
                <w:b/>
              </w:rPr>
              <w:t>Ks</w:t>
            </w:r>
          </w:p>
        </w:tc>
        <w:tc>
          <w:tcPr>
            <w:tcW w:w="2025" w:type="dxa"/>
            <w:tcBorders>
              <w:top w:val="single" w:sz="8" w:space="0" w:color="000000"/>
              <w:bottom w:val="single" w:sz="8" w:space="0" w:color="000000"/>
              <w:right w:val="single" w:sz="8" w:space="0" w:color="000000"/>
            </w:tcBorders>
            <w:tcMar>
              <w:top w:w="100" w:type="dxa"/>
              <w:left w:w="80" w:type="dxa"/>
              <w:bottom w:w="100" w:type="dxa"/>
              <w:right w:w="80" w:type="dxa"/>
            </w:tcMar>
            <w:vAlign w:val="center"/>
          </w:tcPr>
          <w:p w:rsidR="00216463" w:rsidRDefault="00DA4B39">
            <w:pPr>
              <w:ind w:left="60"/>
              <w:jc w:val="right"/>
            </w:pPr>
            <w:r>
              <w:rPr>
                <w:b/>
              </w:rPr>
              <w:t>Typ</w:t>
            </w:r>
          </w:p>
        </w:tc>
      </w:tr>
      <w:tr w:rsidR="00216463" w:rsidTr="00501169">
        <w:trPr>
          <w:trHeight w:val="420"/>
        </w:trPr>
        <w:tc>
          <w:tcPr>
            <w:tcW w:w="2340" w:type="dxa"/>
            <w:tcBorders>
              <w:left w:val="single" w:sz="8" w:space="0" w:color="000000"/>
              <w:bottom w:val="single" w:sz="8" w:space="0" w:color="000000"/>
              <w:right w:val="single" w:sz="8" w:space="0" w:color="000000"/>
            </w:tcBorders>
            <w:tcMar>
              <w:top w:w="100" w:type="dxa"/>
              <w:left w:w="80" w:type="dxa"/>
              <w:bottom w:w="100" w:type="dxa"/>
              <w:right w:w="80" w:type="dxa"/>
            </w:tcMar>
            <w:vAlign w:val="center"/>
          </w:tcPr>
          <w:p w:rsidR="00216463" w:rsidRDefault="00DA4B39" w:rsidP="004C1B8A">
            <w:pPr>
              <w:ind w:left="60"/>
            </w:pPr>
            <w:r>
              <w:t>Regály na knihy</w:t>
            </w:r>
            <w:r w:rsidR="004C1B8A">
              <w:t>,</w:t>
            </w:r>
            <w:r>
              <w:t xml:space="preserve"> sklad C</w:t>
            </w:r>
          </w:p>
        </w:tc>
        <w:tc>
          <w:tcPr>
            <w:tcW w:w="3047" w:type="dxa"/>
            <w:tcBorders>
              <w:left w:val="single" w:sz="8" w:space="0" w:color="000000"/>
              <w:bottom w:val="single" w:sz="8" w:space="0" w:color="000000"/>
              <w:right w:val="single" w:sz="8" w:space="0" w:color="000000"/>
            </w:tcBorders>
            <w:tcMar>
              <w:top w:w="100" w:type="dxa"/>
              <w:left w:w="80" w:type="dxa"/>
              <w:bottom w:w="100" w:type="dxa"/>
              <w:right w:w="80" w:type="dxa"/>
            </w:tcMar>
            <w:vAlign w:val="center"/>
          </w:tcPr>
          <w:p w:rsidR="00216463" w:rsidRDefault="00DA4B39">
            <w:pPr>
              <w:ind w:left="60"/>
            </w:pPr>
            <w:r>
              <w:t>Posuvné regály pro uložení knižního fondu</w:t>
            </w:r>
            <w:r w:rsidR="00967671">
              <w:t xml:space="preserve"> </w:t>
            </w:r>
            <w:r w:rsidR="000857B8">
              <w:t>včetně stříšek pro ochranu před případným zatečením střechou skladů</w:t>
            </w:r>
            <w:r>
              <w:t>.</w:t>
            </w:r>
          </w:p>
        </w:tc>
        <w:tc>
          <w:tcPr>
            <w:tcW w:w="1663" w:type="dxa"/>
            <w:tcBorders>
              <w:bottom w:val="single" w:sz="8" w:space="0" w:color="000000"/>
              <w:right w:val="single" w:sz="8" w:space="0" w:color="000000"/>
            </w:tcBorders>
            <w:tcMar>
              <w:top w:w="100" w:type="dxa"/>
              <w:left w:w="80" w:type="dxa"/>
              <w:bottom w:w="100" w:type="dxa"/>
              <w:right w:w="80" w:type="dxa"/>
            </w:tcMar>
            <w:vAlign w:val="center"/>
          </w:tcPr>
          <w:p w:rsidR="00216463" w:rsidRDefault="00DA4B39" w:rsidP="000857B8">
            <w:pPr>
              <w:ind w:left="60"/>
              <w:jc w:val="right"/>
            </w:pPr>
            <w:r>
              <w:t xml:space="preserve">2 </w:t>
            </w:r>
            <w:r w:rsidR="000857B8">
              <w:t>8</w:t>
            </w:r>
            <w:r>
              <w:t>00 000 Kč</w:t>
            </w:r>
          </w:p>
        </w:tc>
        <w:tc>
          <w:tcPr>
            <w:tcW w:w="660" w:type="dxa"/>
            <w:tcBorders>
              <w:bottom w:val="single" w:sz="8" w:space="0" w:color="000000"/>
              <w:right w:val="single" w:sz="8" w:space="0" w:color="000000"/>
            </w:tcBorders>
            <w:tcMar>
              <w:top w:w="100" w:type="dxa"/>
              <w:left w:w="80" w:type="dxa"/>
              <w:bottom w:w="100" w:type="dxa"/>
              <w:right w:w="80" w:type="dxa"/>
            </w:tcMar>
            <w:vAlign w:val="center"/>
          </w:tcPr>
          <w:p w:rsidR="00216463" w:rsidRDefault="00DA4B39">
            <w:pPr>
              <w:ind w:left="60"/>
              <w:jc w:val="right"/>
            </w:pPr>
            <w:r>
              <w:t>81</w:t>
            </w:r>
          </w:p>
        </w:tc>
        <w:tc>
          <w:tcPr>
            <w:tcW w:w="2025" w:type="dxa"/>
            <w:tcBorders>
              <w:bottom w:val="single" w:sz="8" w:space="0" w:color="000000"/>
              <w:right w:val="single" w:sz="8" w:space="0" w:color="000000"/>
            </w:tcBorders>
            <w:tcMar>
              <w:top w:w="100" w:type="dxa"/>
              <w:left w:w="80" w:type="dxa"/>
              <w:bottom w:w="100" w:type="dxa"/>
              <w:right w:w="80" w:type="dxa"/>
            </w:tcMar>
            <w:vAlign w:val="center"/>
          </w:tcPr>
          <w:p w:rsidR="00216463" w:rsidRDefault="000857B8">
            <w:pPr>
              <w:ind w:left="60"/>
              <w:jc w:val="right"/>
            </w:pPr>
            <w:r>
              <w:t>N</w:t>
            </w:r>
            <w:r w:rsidR="00DA4B39">
              <w:t>einvestiční</w:t>
            </w:r>
          </w:p>
        </w:tc>
      </w:tr>
      <w:tr w:rsidR="00216463" w:rsidTr="00501169">
        <w:trPr>
          <w:trHeight w:val="420"/>
        </w:trPr>
        <w:tc>
          <w:tcPr>
            <w:tcW w:w="2340" w:type="dxa"/>
            <w:vMerge w:val="restart"/>
            <w:tcBorders>
              <w:left w:val="single" w:sz="8" w:space="0" w:color="000000"/>
              <w:bottom w:val="single" w:sz="8" w:space="0" w:color="000000"/>
              <w:right w:val="single" w:sz="8" w:space="0" w:color="000000"/>
            </w:tcBorders>
            <w:tcMar>
              <w:top w:w="100" w:type="dxa"/>
              <w:left w:w="80" w:type="dxa"/>
              <w:bottom w:w="100" w:type="dxa"/>
              <w:right w:w="80" w:type="dxa"/>
            </w:tcMar>
            <w:vAlign w:val="center"/>
          </w:tcPr>
          <w:p w:rsidR="00216463" w:rsidRDefault="00DA4B39" w:rsidP="004C1B8A">
            <w:pPr>
              <w:ind w:left="60"/>
            </w:pPr>
            <w:r>
              <w:t xml:space="preserve">Regály na </w:t>
            </w:r>
            <w:proofErr w:type="spellStart"/>
            <w:proofErr w:type="gramStart"/>
            <w:r>
              <w:t>periodika</w:t>
            </w:r>
            <w:r w:rsidR="004C1B8A">
              <w:t>,</w:t>
            </w:r>
            <w:r>
              <w:t>sklad</w:t>
            </w:r>
            <w:proofErr w:type="spellEnd"/>
            <w:proofErr w:type="gramEnd"/>
            <w:r>
              <w:t xml:space="preserve"> E</w:t>
            </w:r>
          </w:p>
        </w:tc>
        <w:tc>
          <w:tcPr>
            <w:tcW w:w="3047" w:type="dxa"/>
            <w:vMerge w:val="restart"/>
            <w:tcBorders>
              <w:left w:val="single" w:sz="8" w:space="0" w:color="000000"/>
              <w:bottom w:val="single" w:sz="8" w:space="0" w:color="000000"/>
              <w:right w:val="single" w:sz="8" w:space="0" w:color="000000"/>
            </w:tcBorders>
            <w:tcMar>
              <w:top w:w="100" w:type="dxa"/>
              <w:left w:w="80" w:type="dxa"/>
              <w:bottom w:w="100" w:type="dxa"/>
              <w:right w:w="80" w:type="dxa"/>
            </w:tcMar>
            <w:vAlign w:val="center"/>
          </w:tcPr>
          <w:p w:rsidR="00216463" w:rsidRDefault="00DA4B39">
            <w:pPr>
              <w:ind w:left="60"/>
            </w:pPr>
            <w:r>
              <w:t>Posuvné regály pro uložení fondu periodik</w:t>
            </w:r>
            <w:r w:rsidR="00967671">
              <w:t xml:space="preserve"> </w:t>
            </w:r>
            <w:r w:rsidR="000857B8">
              <w:t>včetně stříšek pro ochranu před případným zatečením střechou skladů</w:t>
            </w:r>
            <w:r>
              <w:t>.</w:t>
            </w:r>
          </w:p>
        </w:tc>
        <w:tc>
          <w:tcPr>
            <w:tcW w:w="1663" w:type="dxa"/>
            <w:vMerge w:val="restart"/>
            <w:tcBorders>
              <w:bottom w:val="single" w:sz="8" w:space="0" w:color="000000"/>
              <w:right w:val="single" w:sz="8" w:space="0" w:color="000000"/>
            </w:tcBorders>
            <w:tcMar>
              <w:top w:w="100" w:type="dxa"/>
              <w:left w:w="80" w:type="dxa"/>
              <w:bottom w:w="100" w:type="dxa"/>
              <w:right w:w="80" w:type="dxa"/>
            </w:tcMar>
            <w:vAlign w:val="center"/>
          </w:tcPr>
          <w:p w:rsidR="00216463" w:rsidRDefault="000857B8" w:rsidP="000857B8">
            <w:pPr>
              <w:jc w:val="right"/>
            </w:pPr>
            <w:r>
              <w:t>3 1</w:t>
            </w:r>
            <w:r w:rsidR="00DA4B39">
              <w:t>00 000 Kč</w:t>
            </w:r>
          </w:p>
        </w:tc>
        <w:tc>
          <w:tcPr>
            <w:tcW w:w="660" w:type="dxa"/>
            <w:tcBorders>
              <w:bottom w:val="single" w:sz="8" w:space="0" w:color="000000"/>
              <w:right w:val="single" w:sz="8" w:space="0" w:color="000000"/>
            </w:tcBorders>
            <w:tcMar>
              <w:top w:w="100" w:type="dxa"/>
              <w:left w:w="80" w:type="dxa"/>
              <w:bottom w:w="100" w:type="dxa"/>
              <w:right w:w="80" w:type="dxa"/>
            </w:tcMar>
            <w:vAlign w:val="center"/>
          </w:tcPr>
          <w:p w:rsidR="00216463" w:rsidRDefault="00122FA7">
            <w:pPr>
              <w:ind w:left="60"/>
              <w:jc w:val="right"/>
            </w:pPr>
            <w:r>
              <w:t>5</w:t>
            </w:r>
          </w:p>
        </w:tc>
        <w:tc>
          <w:tcPr>
            <w:tcW w:w="2025" w:type="dxa"/>
            <w:tcBorders>
              <w:bottom w:val="single" w:sz="8" w:space="0" w:color="000000"/>
              <w:right w:val="single" w:sz="8" w:space="0" w:color="000000"/>
            </w:tcBorders>
            <w:tcMar>
              <w:top w:w="100" w:type="dxa"/>
              <w:left w:w="80" w:type="dxa"/>
              <w:bottom w:w="100" w:type="dxa"/>
              <w:right w:w="80" w:type="dxa"/>
            </w:tcMar>
            <w:vAlign w:val="center"/>
          </w:tcPr>
          <w:p w:rsidR="00216463" w:rsidRDefault="000857B8" w:rsidP="00796E8A">
            <w:pPr>
              <w:ind w:left="60"/>
              <w:jc w:val="right"/>
            </w:pPr>
            <w:r>
              <w:t>N</w:t>
            </w:r>
            <w:r w:rsidR="00DA4B39">
              <w:t xml:space="preserve">einvestiční </w:t>
            </w:r>
            <w:r>
              <w:br/>
              <w:t>(</w:t>
            </w:r>
            <w:r w:rsidR="008C066D">
              <w:t>1</w:t>
            </w:r>
            <w:r w:rsidR="00796E8A">
              <w:t>89</w:t>
            </w:r>
            <w:r w:rsidR="008C066D">
              <w:t> </w:t>
            </w:r>
            <w:r>
              <w:t>000 Kč)</w:t>
            </w:r>
          </w:p>
        </w:tc>
      </w:tr>
      <w:tr w:rsidR="00216463" w:rsidTr="00501169">
        <w:trPr>
          <w:trHeight w:val="942"/>
        </w:trPr>
        <w:tc>
          <w:tcPr>
            <w:tcW w:w="2340" w:type="dxa"/>
            <w:vMerge/>
            <w:tcBorders>
              <w:left w:val="single" w:sz="8" w:space="0" w:color="000000"/>
              <w:bottom w:val="single" w:sz="8" w:space="0" w:color="000000"/>
              <w:right w:val="single" w:sz="8" w:space="0" w:color="000000"/>
            </w:tcBorders>
            <w:tcMar>
              <w:top w:w="100" w:type="dxa"/>
              <w:left w:w="80" w:type="dxa"/>
              <w:bottom w:w="100" w:type="dxa"/>
              <w:right w:w="80" w:type="dxa"/>
            </w:tcMar>
            <w:vAlign w:val="center"/>
          </w:tcPr>
          <w:p w:rsidR="00216463" w:rsidRDefault="00216463">
            <w:pPr>
              <w:spacing w:line="240" w:lineRule="auto"/>
            </w:pPr>
          </w:p>
        </w:tc>
        <w:tc>
          <w:tcPr>
            <w:tcW w:w="3047" w:type="dxa"/>
            <w:vMerge/>
            <w:tcBorders>
              <w:left w:val="single" w:sz="8" w:space="0" w:color="000000"/>
              <w:bottom w:val="single" w:sz="8" w:space="0" w:color="000000"/>
              <w:right w:val="single" w:sz="8" w:space="0" w:color="000000"/>
            </w:tcBorders>
            <w:tcMar>
              <w:top w:w="100" w:type="dxa"/>
              <w:left w:w="80" w:type="dxa"/>
              <w:bottom w:w="100" w:type="dxa"/>
              <w:right w:w="80" w:type="dxa"/>
            </w:tcMar>
            <w:vAlign w:val="center"/>
          </w:tcPr>
          <w:p w:rsidR="00216463" w:rsidRDefault="00216463">
            <w:pPr>
              <w:spacing w:line="240" w:lineRule="auto"/>
            </w:pPr>
          </w:p>
        </w:tc>
        <w:tc>
          <w:tcPr>
            <w:tcW w:w="1663" w:type="dxa"/>
            <w:vMerge/>
            <w:tcBorders>
              <w:bottom w:val="single" w:sz="8" w:space="0" w:color="000000"/>
              <w:right w:val="single" w:sz="8" w:space="0" w:color="000000"/>
            </w:tcBorders>
            <w:tcMar>
              <w:top w:w="100" w:type="dxa"/>
              <w:left w:w="80" w:type="dxa"/>
              <w:bottom w:w="100" w:type="dxa"/>
              <w:right w:w="80" w:type="dxa"/>
            </w:tcMar>
            <w:vAlign w:val="center"/>
          </w:tcPr>
          <w:p w:rsidR="00216463" w:rsidRDefault="00216463">
            <w:pPr>
              <w:spacing w:line="240" w:lineRule="auto"/>
              <w:jc w:val="right"/>
            </w:pPr>
          </w:p>
        </w:tc>
        <w:tc>
          <w:tcPr>
            <w:tcW w:w="660" w:type="dxa"/>
            <w:tcBorders>
              <w:bottom w:val="single" w:sz="8" w:space="0" w:color="000000"/>
              <w:right w:val="single" w:sz="8" w:space="0" w:color="000000"/>
            </w:tcBorders>
            <w:tcMar>
              <w:top w:w="100" w:type="dxa"/>
              <w:left w:w="80" w:type="dxa"/>
              <w:bottom w:w="100" w:type="dxa"/>
              <w:right w:w="80" w:type="dxa"/>
            </w:tcMar>
            <w:vAlign w:val="center"/>
          </w:tcPr>
          <w:p w:rsidR="00216463" w:rsidRDefault="00122FA7">
            <w:pPr>
              <w:ind w:left="60"/>
              <w:jc w:val="right"/>
            </w:pPr>
            <w:r>
              <w:t>51</w:t>
            </w:r>
          </w:p>
        </w:tc>
        <w:tc>
          <w:tcPr>
            <w:tcW w:w="2025" w:type="dxa"/>
            <w:tcBorders>
              <w:bottom w:val="single" w:sz="8" w:space="0" w:color="000000"/>
              <w:right w:val="single" w:sz="8" w:space="0" w:color="000000"/>
            </w:tcBorders>
            <w:tcMar>
              <w:top w:w="100" w:type="dxa"/>
              <w:left w:w="80" w:type="dxa"/>
              <w:bottom w:w="100" w:type="dxa"/>
              <w:right w:w="80" w:type="dxa"/>
            </w:tcMar>
            <w:vAlign w:val="center"/>
          </w:tcPr>
          <w:p w:rsidR="00216463" w:rsidRDefault="000857B8" w:rsidP="00796E8A">
            <w:pPr>
              <w:ind w:left="60"/>
              <w:jc w:val="right"/>
            </w:pPr>
            <w:r>
              <w:t>I</w:t>
            </w:r>
            <w:r w:rsidR="00DA4B39">
              <w:t>nvestiční</w:t>
            </w:r>
            <w:r>
              <w:br/>
              <w:t>(2 </w:t>
            </w:r>
            <w:r w:rsidR="008C066D">
              <w:t>91</w:t>
            </w:r>
            <w:r w:rsidR="00796E8A">
              <w:t>1</w:t>
            </w:r>
            <w:r w:rsidR="008C066D">
              <w:t> </w:t>
            </w:r>
            <w:r>
              <w:t>000 Kč)</w:t>
            </w:r>
          </w:p>
        </w:tc>
      </w:tr>
      <w:tr w:rsidR="00216463" w:rsidTr="00501169">
        <w:tc>
          <w:tcPr>
            <w:tcW w:w="2340" w:type="dxa"/>
            <w:tcBorders>
              <w:left w:val="single" w:sz="8" w:space="0" w:color="000000"/>
              <w:bottom w:val="single" w:sz="8" w:space="0" w:color="000000"/>
              <w:right w:val="single" w:sz="8" w:space="0" w:color="000000"/>
            </w:tcBorders>
            <w:tcMar>
              <w:top w:w="100" w:type="dxa"/>
              <w:left w:w="80" w:type="dxa"/>
              <w:bottom w:w="100" w:type="dxa"/>
              <w:right w:w="80" w:type="dxa"/>
            </w:tcMar>
            <w:vAlign w:val="center"/>
          </w:tcPr>
          <w:p w:rsidR="00216463" w:rsidRDefault="00DA4B39">
            <w:pPr>
              <w:ind w:left="60"/>
            </w:pPr>
            <w:r>
              <w:t>Knižní vozíky</w:t>
            </w:r>
          </w:p>
        </w:tc>
        <w:tc>
          <w:tcPr>
            <w:tcW w:w="3047" w:type="dxa"/>
            <w:tcBorders>
              <w:left w:val="single" w:sz="8" w:space="0" w:color="000000"/>
              <w:bottom w:val="single" w:sz="8" w:space="0" w:color="000000"/>
              <w:right w:val="single" w:sz="8" w:space="0" w:color="000000"/>
            </w:tcBorders>
            <w:tcMar>
              <w:top w:w="100" w:type="dxa"/>
              <w:left w:w="80" w:type="dxa"/>
              <w:bottom w:w="100" w:type="dxa"/>
              <w:right w:w="80" w:type="dxa"/>
            </w:tcMar>
            <w:vAlign w:val="center"/>
          </w:tcPr>
          <w:p w:rsidR="00216463" w:rsidRDefault="00DA4B39">
            <w:pPr>
              <w:ind w:left="60"/>
            </w:pPr>
            <w:r>
              <w:t>Sada knižních vozíků různých typů pro obousměrnou expedici dokumentů při jejich dodávce a zpřístupň</w:t>
            </w:r>
            <w:r w:rsidR="004C1B8A">
              <w:t>ování a k manipulačním účelům v </w:t>
            </w:r>
            <w:r>
              <w:t>rámci skladů.</w:t>
            </w:r>
          </w:p>
        </w:tc>
        <w:tc>
          <w:tcPr>
            <w:tcW w:w="1663" w:type="dxa"/>
            <w:tcBorders>
              <w:bottom w:val="single" w:sz="8" w:space="0" w:color="000000"/>
              <w:right w:val="single" w:sz="8" w:space="0" w:color="000000"/>
            </w:tcBorders>
            <w:tcMar>
              <w:top w:w="100" w:type="dxa"/>
              <w:left w:w="80" w:type="dxa"/>
              <w:bottom w:w="100" w:type="dxa"/>
              <w:right w:w="80" w:type="dxa"/>
            </w:tcMar>
            <w:vAlign w:val="center"/>
          </w:tcPr>
          <w:p w:rsidR="00216463" w:rsidRDefault="00DA4B39">
            <w:pPr>
              <w:ind w:left="60"/>
              <w:jc w:val="right"/>
            </w:pPr>
            <w:r>
              <w:t>110 000 Kč</w:t>
            </w:r>
          </w:p>
        </w:tc>
        <w:tc>
          <w:tcPr>
            <w:tcW w:w="660" w:type="dxa"/>
            <w:tcBorders>
              <w:bottom w:val="single" w:sz="8" w:space="0" w:color="000000"/>
              <w:right w:val="single" w:sz="8" w:space="0" w:color="000000"/>
            </w:tcBorders>
            <w:tcMar>
              <w:top w:w="100" w:type="dxa"/>
              <w:left w:w="80" w:type="dxa"/>
              <w:bottom w:w="100" w:type="dxa"/>
              <w:right w:w="80" w:type="dxa"/>
            </w:tcMar>
            <w:vAlign w:val="center"/>
          </w:tcPr>
          <w:p w:rsidR="00216463" w:rsidRDefault="00DA4B39">
            <w:pPr>
              <w:ind w:left="60"/>
              <w:jc w:val="right"/>
            </w:pPr>
            <w:r>
              <w:t>13</w:t>
            </w:r>
          </w:p>
        </w:tc>
        <w:tc>
          <w:tcPr>
            <w:tcW w:w="2025" w:type="dxa"/>
            <w:tcBorders>
              <w:bottom w:val="single" w:sz="8" w:space="0" w:color="000000"/>
              <w:right w:val="single" w:sz="8" w:space="0" w:color="000000"/>
            </w:tcBorders>
            <w:tcMar>
              <w:top w:w="100" w:type="dxa"/>
              <w:left w:w="80" w:type="dxa"/>
              <w:bottom w:w="100" w:type="dxa"/>
              <w:right w:w="80" w:type="dxa"/>
            </w:tcMar>
            <w:vAlign w:val="center"/>
          </w:tcPr>
          <w:p w:rsidR="00216463" w:rsidRDefault="000857B8">
            <w:pPr>
              <w:ind w:left="60"/>
              <w:jc w:val="right"/>
            </w:pPr>
            <w:r>
              <w:t>N</w:t>
            </w:r>
            <w:r w:rsidR="00DA4B39">
              <w:t>einvestiční</w:t>
            </w:r>
          </w:p>
        </w:tc>
      </w:tr>
      <w:tr w:rsidR="00216463" w:rsidTr="00501169">
        <w:tc>
          <w:tcPr>
            <w:tcW w:w="2340" w:type="dxa"/>
            <w:tcBorders>
              <w:left w:val="single" w:sz="8" w:space="0" w:color="000000"/>
              <w:bottom w:val="single" w:sz="8" w:space="0" w:color="000000"/>
              <w:right w:val="single" w:sz="8" w:space="0" w:color="000000"/>
            </w:tcBorders>
            <w:tcMar>
              <w:top w:w="100" w:type="dxa"/>
              <w:left w:w="80" w:type="dxa"/>
              <w:bottom w:w="100" w:type="dxa"/>
              <w:right w:w="80" w:type="dxa"/>
            </w:tcMar>
            <w:vAlign w:val="center"/>
          </w:tcPr>
          <w:p w:rsidR="00216463" w:rsidRDefault="00DA4B39">
            <w:pPr>
              <w:ind w:left="60"/>
            </w:pPr>
            <w:r>
              <w:t>Knižní skener</w:t>
            </w:r>
          </w:p>
        </w:tc>
        <w:tc>
          <w:tcPr>
            <w:tcW w:w="3047" w:type="dxa"/>
            <w:tcBorders>
              <w:left w:val="single" w:sz="8" w:space="0" w:color="000000"/>
              <w:bottom w:val="single" w:sz="8" w:space="0" w:color="000000"/>
              <w:right w:val="single" w:sz="8" w:space="0" w:color="000000"/>
            </w:tcBorders>
            <w:tcMar>
              <w:top w:w="100" w:type="dxa"/>
              <w:left w:w="80" w:type="dxa"/>
              <w:bottom w:w="100" w:type="dxa"/>
              <w:right w:w="80" w:type="dxa"/>
            </w:tcMar>
            <w:vAlign w:val="center"/>
          </w:tcPr>
          <w:p w:rsidR="00216463" w:rsidRDefault="00DA4B39">
            <w:r>
              <w:t>Knižní skener s vlastním osvětlením, knižní kolébkou a přítlačným sklem. Bude sloužit k pořizování digitálních ko</w:t>
            </w:r>
            <w:r w:rsidR="004C1B8A">
              <w:t>pií pro meziknihovní služby a k </w:t>
            </w:r>
            <w:r>
              <w:t>nárazové ochranné a záchranné digitalizaci fyzicky opotřebených a často žádaných dokumentů.</w:t>
            </w:r>
          </w:p>
        </w:tc>
        <w:tc>
          <w:tcPr>
            <w:tcW w:w="1663" w:type="dxa"/>
            <w:tcBorders>
              <w:bottom w:val="single" w:sz="8" w:space="0" w:color="000000"/>
              <w:right w:val="single" w:sz="8" w:space="0" w:color="000000"/>
            </w:tcBorders>
            <w:tcMar>
              <w:top w:w="100" w:type="dxa"/>
              <w:left w:w="80" w:type="dxa"/>
              <w:bottom w:w="100" w:type="dxa"/>
              <w:right w:w="80" w:type="dxa"/>
            </w:tcMar>
            <w:vAlign w:val="center"/>
          </w:tcPr>
          <w:p w:rsidR="00216463" w:rsidRDefault="00DA4B39">
            <w:pPr>
              <w:ind w:left="60"/>
              <w:jc w:val="right"/>
            </w:pPr>
            <w:r>
              <w:t>800 000 Kč</w:t>
            </w:r>
          </w:p>
        </w:tc>
        <w:tc>
          <w:tcPr>
            <w:tcW w:w="660" w:type="dxa"/>
            <w:tcBorders>
              <w:bottom w:val="single" w:sz="8" w:space="0" w:color="000000"/>
              <w:right w:val="single" w:sz="8" w:space="0" w:color="000000"/>
            </w:tcBorders>
            <w:tcMar>
              <w:top w:w="100" w:type="dxa"/>
              <w:left w:w="80" w:type="dxa"/>
              <w:bottom w:w="100" w:type="dxa"/>
              <w:right w:w="80" w:type="dxa"/>
            </w:tcMar>
            <w:vAlign w:val="center"/>
          </w:tcPr>
          <w:p w:rsidR="00216463" w:rsidRDefault="00DA4B39">
            <w:pPr>
              <w:ind w:left="60"/>
              <w:jc w:val="right"/>
            </w:pPr>
            <w:r>
              <w:t>1</w:t>
            </w:r>
          </w:p>
        </w:tc>
        <w:tc>
          <w:tcPr>
            <w:tcW w:w="2025" w:type="dxa"/>
            <w:tcBorders>
              <w:bottom w:val="single" w:sz="8" w:space="0" w:color="000000"/>
              <w:right w:val="single" w:sz="8" w:space="0" w:color="000000"/>
            </w:tcBorders>
            <w:tcMar>
              <w:top w:w="100" w:type="dxa"/>
              <w:left w:w="80" w:type="dxa"/>
              <w:bottom w:w="100" w:type="dxa"/>
              <w:right w:w="80" w:type="dxa"/>
            </w:tcMar>
            <w:vAlign w:val="center"/>
          </w:tcPr>
          <w:p w:rsidR="00216463" w:rsidRDefault="004C1B8A" w:rsidP="004C1B8A">
            <w:pPr>
              <w:ind w:left="60"/>
              <w:jc w:val="right"/>
            </w:pPr>
            <w:r>
              <w:t>I</w:t>
            </w:r>
            <w:r w:rsidR="00DA4B39">
              <w:t>nvestiční</w:t>
            </w:r>
          </w:p>
        </w:tc>
      </w:tr>
      <w:tr w:rsidR="00216463" w:rsidTr="00501169">
        <w:tc>
          <w:tcPr>
            <w:tcW w:w="2340" w:type="dxa"/>
            <w:tcBorders>
              <w:left w:val="single" w:sz="8" w:space="0" w:color="000000"/>
              <w:bottom w:val="single" w:sz="8" w:space="0" w:color="000000"/>
              <w:right w:val="single" w:sz="8" w:space="0" w:color="000000"/>
            </w:tcBorders>
            <w:tcMar>
              <w:top w:w="100" w:type="dxa"/>
              <w:left w:w="80" w:type="dxa"/>
              <w:bottom w:w="100" w:type="dxa"/>
              <w:right w:w="80" w:type="dxa"/>
            </w:tcMar>
            <w:vAlign w:val="center"/>
          </w:tcPr>
          <w:p w:rsidR="00216463" w:rsidRDefault="00DA4B39">
            <w:pPr>
              <w:ind w:left="60"/>
            </w:pPr>
            <w:r>
              <w:t>Čistič knih</w:t>
            </w:r>
          </w:p>
        </w:tc>
        <w:tc>
          <w:tcPr>
            <w:tcW w:w="3047" w:type="dxa"/>
            <w:tcBorders>
              <w:left w:val="single" w:sz="8" w:space="0" w:color="000000"/>
              <w:bottom w:val="single" w:sz="8" w:space="0" w:color="000000"/>
              <w:right w:val="single" w:sz="8" w:space="0" w:color="000000"/>
            </w:tcBorders>
            <w:tcMar>
              <w:top w:w="100" w:type="dxa"/>
              <w:left w:w="80" w:type="dxa"/>
              <w:bottom w:w="100" w:type="dxa"/>
              <w:right w:w="80" w:type="dxa"/>
            </w:tcMar>
            <w:vAlign w:val="center"/>
          </w:tcPr>
          <w:p w:rsidR="00216463" w:rsidRDefault="00DA4B39">
            <w:r>
              <w:t xml:space="preserve">Specializované zařízení se schopností šetrného mechanického </w:t>
            </w:r>
            <w:proofErr w:type="spellStart"/>
            <w:r>
              <w:t>odprašnění</w:t>
            </w:r>
            <w:proofErr w:type="spellEnd"/>
            <w:r>
              <w:t xml:space="preserve"> knih a s podtlakovým odsáváním prachových částic.</w:t>
            </w:r>
          </w:p>
        </w:tc>
        <w:tc>
          <w:tcPr>
            <w:tcW w:w="1663" w:type="dxa"/>
            <w:tcBorders>
              <w:bottom w:val="single" w:sz="8" w:space="0" w:color="000000"/>
              <w:right w:val="single" w:sz="8" w:space="0" w:color="000000"/>
            </w:tcBorders>
            <w:tcMar>
              <w:top w:w="100" w:type="dxa"/>
              <w:left w:w="80" w:type="dxa"/>
              <w:bottom w:w="100" w:type="dxa"/>
              <w:right w:w="80" w:type="dxa"/>
            </w:tcMar>
            <w:vAlign w:val="center"/>
          </w:tcPr>
          <w:p w:rsidR="00216463" w:rsidRDefault="00DA4B39">
            <w:pPr>
              <w:ind w:left="60"/>
              <w:jc w:val="right"/>
            </w:pPr>
            <w:r>
              <w:t>210 000 Kč</w:t>
            </w:r>
          </w:p>
        </w:tc>
        <w:tc>
          <w:tcPr>
            <w:tcW w:w="660" w:type="dxa"/>
            <w:tcBorders>
              <w:bottom w:val="single" w:sz="8" w:space="0" w:color="000000"/>
              <w:right w:val="single" w:sz="8" w:space="0" w:color="000000"/>
            </w:tcBorders>
            <w:tcMar>
              <w:top w:w="100" w:type="dxa"/>
              <w:left w:w="80" w:type="dxa"/>
              <w:bottom w:w="100" w:type="dxa"/>
              <w:right w:w="80" w:type="dxa"/>
            </w:tcMar>
            <w:vAlign w:val="center"/>
          </w:tcPr>
          <w:p w:rsidR="00216463" w:rsidRDefault="00DA4B39">
            <w:pPr>
              <w:ind w:left="60"/>
              <w:jc w:val="right"/>
            </w:pPr>
            <w:r>
              <w:t>1</w:t>
            </w:r>
          </w:p>
        </w:tc>
        <w:tc>
          <w:tcPr>
            <w:tcW w:w="2025" w:type="dxa"/>
            <w:tcBorders>
              <w:bottom w:val="single" w:sz="8" w:space="0" w:color="000000"/>
              <w:right w:val="single" w:sz="8" w:space="0" w:color="000000"/>
            </w:tcBorders>
            <w:tcMar>
              <w:top w:w="100" w:type="dxa"/>
              <w:left w:w="80" w:type="dxa"/>
              <w:bottom w:w="100" w:type="dxa"/>
              <w:right w:w="80" w:type="dxa"/>
            </w:tcMar>
            <w:vAlign w:val="center"/>
          </w:tcPr>
          <w:p w:rsidR="00216463" w:rsidRDefault="004C1B8A">
            <w:pPr>
              <w:ind w:left="60"/>
              <w:jc w:val="right"/>
            </w:pPr>
            <w:r>
              <w:t>I</w:t>
            </w:r>
            <w:r w:rsidR="00DA4B39">
              <w:t>nvestiční</w:t>
            </w:r>
          </w:p>
        </w:tc>
      </w:tr>
      <w:tr w:rsidR="00216463" w:rsidTr="00501169">
        <w:tc>
          <w:tcPr>
            <w:tcW w:w="2340" w:type="dxa"/>
            <w:tcBorders>
              <w:left w:val="single" w:sz="8" w:space="0" w:color="000000"/>
              <w:bottom w:val="single" w:sz="8" w:space="0" w:color="000000"/>
              <w:right w:val="single" w:sz="8" w:space="0" w:color="000000"/>
            </w:tcBorders>
            <w:tcMar>
              <w:top w:w="100" w:type="dxa"/>
              <w:left w:w="80" w:type="dxa"/>
              <w:bottom w:w="100" w:type="dxa"/>
              <w:right w:w="80" w:type="dxa"/>
            </w:tcMar>
            <w:vAlign w:val="center"/>
          </w:tcPr>
          <w:p w:rsidR="00216463" w:rsidRDefault="00216463">
            <w:pPr>
              <w:ind w:left="60"/>
            </w:pPr>
          </w:p>
        </w:tc>
        <w:tc>
          <w:tcPr>
            <w:tcW w:w="3047" w:type="dxa"/>
            <w:tcBorders>
              <w:left w:val="single" w:sz="8" w:space="0" w:color="000000"/>
              <w:bottom w:val="single" w:sz="8" w:space="0" w:color="000000"/>
              <w:right w:val="single" w:sz="8" w:space="0" w:color="000000"/>
            </w:tcBorders>
            <w:tcMar>
              <w:top w:w="100" w:type="dxa"/>
              <w:left w:w="80" w:type="dxa"/>
              <w:bottom w:w="100" w:type="dxa"/>
              <w:right w:w="80" w:type="dxa"/>
            </w:tcMar>
            <w:vAlign w:val="center"/>
          </w:tcPr>
          <w:p w:rsidR="00216463" w:rsidRDefault="00216463">
            <w:pPr>
              <w:ind w:left="60"/>
            </w:pPr>
          </w:p>
        </w:tc>
        <w:tc>
          <w:tcPr>
            <w:tcW w:w="1663" w:type="dxa"/>
            <w:tcBorders>
              <w:bottom w:val="single" w:sz="8" w:space="0" w:color="000000"/>
              <w:right w:val="single" w:sz="8" w:space="0" w:color="000000"/>
            </w:tcBorders>
            <w:tcMar>
              <w:top w:w="100" w:type="dxa"/>
              <w:left w:w="80" w:type="dxa"/>
              <w:bottom w:w="100" w:type="dxa"/>
              <w:right w:w="80" w:type="dxa"/>
            </w:tcMar>
            <w:vAlign w:val="center"/>
          </w:tcPr>
          <w:p w:rsidR="00216463" w:rsidRDefault="00501169">
            <w:pPr>
              <w:ind w:left="60"/>
              <w:jc w:val="right"/>
            </w:pPr>
            <w:r w:rsidRPr="00501169">
              <w:rPr>
                <w:b/>
              </w:rPr>
              <w:t>7</w:t>
            </w:r>
            <w:r>
              <w:rPr>
                <w:b/>
              </w:rPr>
              <w:t> </w:t>
            </w:r>
            <w:r w:rsidRPr="00501169">
              <w:rPr>
                <w:b/>
              </w:rPr>
              <w:t>020</w:t>
            </w:r>
            <w:r>
              <w:rPr>
                <w:b/>
              </w:rPr>
              <w:t> </w:t>
            </w:r>
            <w:r w:rsidRPr="00501169">
              <w:rPr>
                <w:b/>
              </w:rPr>
              <w:t>000</w:t>
            </w:r>
            <w:r>
              <w:rPr>
                <w:b/>
              </w:rPr>
              <w:t> Kč</w:t>
            </w:r>
          </w:p>
        </w:tc>
        <w:tc>
          <w:tcPr>
            <w:tcW w:w="660" w:type="dxa"/>
            <w:tcBorders>
              <w:bottom w:val="single" w:sz="8" w:space="0" w:color="000000"/>
              <w:right w:val="single" w:sz="8" w:space="0" w:color="000000"/>
            </w:tcBorders>
            <w:tcMar>
              <w:top w:w="100" w:type="dxa"/>
              <w:left w:w="80" w:type="dxa"/>
              <w:bottom w:w="100" w:type="dxa"/>
              <w:right w:w="80" w:type="dxa"/>
            </w:tcMar>
            <w:vAlign w:val="center"/>
          </w:tcPr>
          <w:p w:rsidR="00216463" w:rsidRDefault="00216463">
            <w:pPr>
              <w:ind w:left="60"/>
              <w:jc w:val="right"/>
            </w:pPr>
          </w:p>
        </w:tc>
        <w:tc>
          <w:tcPr>
            <w:tcW w:w="2025" w:type="dxa"/>
            <w:tcBorders>
              <w:bottom w:val="single" w:sz="8" w:space="0" w:color="000000"/>
              <w:right w:val="single" w:sz="8" w:space="0" w:color="000000"/>
            </w:tcBorders>
            <w:tcMar>
              <w:top w:w="100" w:type="dxa"/>
              <w:left w:w="80" w:type="dxa"/>
              <w:bottom w:w="100" w:type="dxa"/>
              <w:right w:w="80" w:type="dxa"/>
            </w:tcMar>
            <w:vAlign w:val="center"/>
          </w:tcPr>
          <w:p w:rsidR="00216463" w:rsidRDefault="00216463">
            <w:pPr>
              <w:ind w:left="60"/>
              <w:jc w:val="right"/>
            </w:pPr>
          </w:p>
        </w:tc>
      </w:tr>
    </w:tbl>
    <w:p w:rsidR="00216463" w:rsidRDefault="00216463"/>
    <w:p w:rsidR="00E45197" w:rsidRDefault="00E45197"/>
    <w:p w:rsidR="00E45197" w:rsidRDefault="00E45197"/>
    <w:p w:rsidR="00E45197" w:rsidRDefault="00E45197"/>
    <w:p w:rsidR="00E45197" w:rsidRDefault="00E45197"/>
    <w:p w:rsidR="00E45197" w:rsidRDefault="00E45197"/>
    <w:p w:rsidR="0066337C" w:rsidRPr="004E5C22" w:rsidRDefault="0066337C" w:rsidP="0066337C">
      <w:pPr>
        <w:rPr>
          <w:b/>
          <w:sz w:val="20"/>
          <w:szCs w:val="20"/>
        </w:rPr>
      </w:pPr>
      <w:bookmarkStart w:id="10" w:name="h.arpq9m8i2ls4" w:colFirst="0" w:colLast="0"/>
      <w:bookmarkStart w:id="11" w:name="h.x4q2gjj6435d" w:colFirst="0" w:colLast="0"/>
      <w:bookmarkEnd w:id="10"/>
      <w:bookmarkEnd w:id="11"/>
      <w:r w:rsidRPr="00310D90">
        <w:rPr>
          <w:b/>
          <w:sz w:val="20"/>
          <w:szCs w:val="20"/>
        </w:rPr>
        <w:t>Přílohy:</w:t>
      </w:r>
    </w:p>
    <w:p w:rsidR="0066337C" w:rsidRPr="00310D90" w:rsidRDefault="0066337C" w:rsidP="0066337C">
      <w:pPr>
        <w:rPr>
          <w:sz w:val="20"/>
          <w:szCs w:val="20"/>
        </w:rPr>
      </w:pPr>
      <w:r w:rsidRPr="00310D90">
        <w:rPr>
          <w:sz w:val="20"/>
          <w:szCs w:val="20"/>
        </w:rPr>
        <w:t>Fotografie skladu C a E</w:t>
      </w:r>
    </w:p>
    <w:p w:rsidR="0066337C" w:rsidRPr="00310D90" w:rsidRDefault="0066337C" w:rsidP="0066337C">
      <w:pPr>
        <w:rPr>
          <w:sz w:val="20"/>
          <w:szCs w:val="20"/>
        </w:rPr>
      </w:pPr>
      <w:r w:rsidRPr="00310D90">
        <w:rPr>
          <w:sz w:val="20"/>
          <w:szCs w:val="20"/>
        </w:rPr>
        <w:t>Půdorys</w:t>
      </w:r>
    </w:p>
    <w:p w:rsidR="0066337C" w:rsidRPr="00310D90" w:rsidRDefault="0066337C" w:rsidP="0066337C">
      <w:pPr>
        <w:rPr>
          <w:sz w:val="20"/>
          <w:szCs w:val="20"/>
        </w:rPr>
      </w:pPr>
      <w:r w:rsidRPr="00310D90">
        <w:rPr>
          <w:sz w:val="20"/>
          <w:szCs w:val="20"/>
        </w:rPr>
        <w:t>Ilustrační fotografie – knižní skener, čistič knih, knižní vozíky</w:t>
      </w:r>
    </w:p>
    <w:p w:rsidR="0066337C" w:rsidRDefault="0066337C" w:rsidP="0066337C">
      <w:pPr>
        <w:rPr>
          <w:b/>
        </w:rPr>
      </w:pPr>
    </w:p>
    <w:p w:rsidR="0066337C" w:rsidRDefault="0066337C" w:rsidP="0066337C">
      <w:pPr>
        <w:rPr>
          <w:b/>
        </w:rPr>
      </w:pPr>
    </w:p>
    <w:p w:rsidR="0066337C" w:rsidRDefault="0066337C" w:rsidP="0066337C">
      <w:pPr>
        <w:rPr>
          <w:b/>
        </w:rPr>
      </w:pPr>
      <w:r>
        <w:rPr>
          <w:b/>
        </w:rPr>
        <w:br w:type="page"/>
      </w:r>
    </w:p>
    <w:p w:rsidR="0066337C" w:rsidRDefault="0066337C" w:rsidP="0066337C">
      <w:r>
        <w:rPr>
          <w:b/>
        </w:rPr>
        <w:lastRenderedPageBreak/>
        <w:t>Přílohy</w:t>
      </w:r>
      <w:r>
        <w:br/>
      </w:r>
      <w:r>
        <w:rPr>
          <w:noProof/>
        </w:rPr>
        <w:drawing>
          <wp:inline distT="114300" distB="114300" distL="114300" distR="114300" wp14:anchorId="3B08A697" wp14:editId="55EBD369">
            <wp:extent cx="5157788" cy="3845719"/>
            <wp:effectExtent l="0" t="0" r="0" b="0"/>
            <wp:docPr id="6" name="image12.jpg"/>
            <wp:cNvGraphicFramePr/>
            <a:graphic xmlns:a="http://schemas.openxmlformats.org/drawingml/2006/main">
              <a:graphicData uri="http://schemas.openxmlformats.org/drawingml/2006/picture">
                <pic:pic xmlns:pic="http://schemas.openxmlformats.org/drawingml/2006/picture">
                  <pic:nvPicPr>
                    <pic:cNvPr id="0" name="image12.jpg"/>
                    <pic:cNvPicPr preferRelativeResize="0"/>
                  </pic:nvPicPr>
                  <pic:blipFill>
                    <a:blip r:embed="rId8" cstate="print"/>
                    <a:srcRect/>
                    <a:stretch>
                      <a:fillRect/>
                    </a:stretch>
                  </pic:blipFill>
                  <pic:spPr>
                    <a:xfrm>
                      <a:off x="0" y="0"/>
                      <a:ext cx="5157788" cy="3845719"/>
                    </a:xfrm>
                    <a:prstGeom prst="rect">
                      <a:avLst/>
                    </a:prstGeom>
                    <a:ln/>
                  </pic:spPr>
                </pic:pic>
              </a:graphicData>
            </a:graphic>
          </wp:inline>
        </w:drawing>
      </w:r>
    </w:p>
    <w:p w:rsidR="0066337C" w:rsidRDefault="0066337C" w:rsidP="0066337C">
      <w:r>
        <w:rPr>
          <w:sz w:val="20"/>
          <w:szCs w:val="20"/>
        </w:rPr>
        <w:t xml:space="preserve">Fotografie </w:t>
      </w:r>
      <w:r w:rsidR="004C1B8A">
        <w:rPr>
          <w:sz w:val="20"/>
          <w:szCs w:val="20"/>
        </w:rPr>
        <w:t>–</w:t>
      </w:r>
      <w:r>
        <w:rPr>
          <w:sz w:val="20"/>
          <w:szCs w:val="20"/>
        </w:rPr>
        <w:t xml:space="preserve"> sklad E</w:t>
      </w:r>
    </w:p>
    <w:p w:rsidR="0066337C" w:rsidRDefault="0066337C" w:rsidP="0066337C"/>
    <w:p w:rsidR="0066337C" w:rsidRDefault="0066337C" w:rsidP="0066337C">
      <w:r>
        <w:rPr>
          <w:noProof/>
        </w:rPr>
        <w:drawing>
          <wp:inline distT="114300" distB="114300" distL="114300" distR="114300" wp14:anchorId="7FFB97C9" wp14:editId="71FB09E1">
            <wp:extent cx="5186363" cy="3867025"/>
            <wp:effectExtent l="0" t="0" r="0" b="0"/>
            <wp:docPr id="3" name="image09.jpg"/>
            <wp:cNvGraphicFramePr/>
            <a:graphic xmlns:a="http://schemas.openxmlformats.org/drawingml/2006/main">
              <a:graphicData uri="http://schemas.openxmlformats.org/drawingml/2006/picture">
                <pic:pic xmlns:pic="http://schemas.openxmlformats.org/drawingml/2006/picture">
                  <pic:nvPicPr>
                    <pic:cNvPr id="0" name="image09.jpg"/>
                    <pic:cNvPicPr preferRelativeResize="0"/>
                  </pic:nvPicPr>
                  <pic:blipFill>
                    <a:blip r:embed="rId9" cstate="print"/>
                    <a:srcRect/>
                    <a:stretch>
                      <a:fillRect/>
                    </a:stretch>
                  </pic:blipFill>
                  <pic:spPr>
                    <a:xfrm>
                      <a:off x="0" y="0"/>
                      <a:ext cx="5186363" cy="3867025"/>
                    </a:xfrm>
                    <a:prstGeom prst="rect">
                      <a:avLst/>
                    </a:prstGeom>
                    <a:ln/>
                  </pic:spPr>
                </pic:pic>
              </a:graphicData>
            </a:graphic>
          </wp:inline>
        </w:drawing>
      </w:r>
    </w:p>
    <w:p w:rsidR="0066337C" w:rsidRDefault="0066337C" w:rsidP="0066337C">
      <w:r>
        <w:rPr>
          <w:sz w:val="20"/>
          <w:szCs w:val="20"/>
        </w:rPr>
        <w:t xml:space="preserve">Fotografie </w:t>
      </w:r>
      <w:r w:rsidR="004C1B8A">
        <w:rPr>
          <w:sz w:val="20"/>
          <w:szCs w:val="20"/>
        </w:rPr>
        <w:t>–</w:t>
      </w:r>
      <w:r>
        <w:rPr>
          <w:sz w:val="20"/>
          <w:szCs w:val="20"/>
        </w:rPr>
        <w:t xml:space="preserve"> sklad C (momentálně provizorně vybavený stacionárními regály)</w:t>
      </w:r>
    </w:p>
    <w:p w:rsidR="0066337C" w:rsidRDefault="0066337C" w:rsidP="0066337C"/>
    <w:p w:rsidR="0066337C" w:rsidRDefault="0066337C" w:rsidP="0066337C"/>
    <w:p w:rsidR="0066337C" w:rsidRDefault="0066337C" w:rsidP="0066337C">
      <w:r>
        <w:rPr>
          <w:noProof/>
        </w:rPr>
        <w:lastRenderedPageBreak/>
        <w:drawing>
          <wp:inline distT="114300" distB="114300" distL="114300" distR="114300" wp14:anchorId="7B095B52" wp14:editId="310144E9">
            <wp:extent cx="5731200" cy="1117600"/>
            <wp:effectExtent l="0" t="0" r="0" b="0"/>
            <wp:docPr id="2" name="image04.png"/>
            <wp:cNvGraphicFramePr/>
            <a:graphic xmlns:a="http://schemas.openxmlformats.org/drawingml/2006/main">
              <a:graphicData uri="http://schemas.openxmlformats.org/drawingml/2006/picture">
                <pic:pic xmlns:pic="http://schemas.openxmlformats.org/drawingml/2006/picture">
                  <pic:nvPicPr>
                    <pic:cNvPr id="0" name="image04.png"/>
                    <pic:cNvPicPr preferRelativeResize="0"/>
                  </pic:nvPicPr>
                  <pic:blipFill>
                    <a:blip r:embed="rId10" cstate="print"/>
                    <a:srcRect/>
                    <a:stretch>
                      <a:fillRect/>
                    </a:stretch>
                  </pic:blipFill>
                  <pic:spPr>
                    <a:xfrm>
                      <a:off x="0" y="0"/>
                      <a:ext cx="5731200" cy="1117600"/>
                    </a:xfrm>
                    <a:prstGeom prst="rect">
                      <a:avLst/>
                    </a:prstGeom>
                    <a:ln/>
                  </pic:spPr>
                </pic:pic>
              </a:graphicData>
            </a:graphic>
          </wp:inline>
        </w:drawing>
      </w:r>
    </w:p>
    <w:p w:rsidR="0066337C" w:rsidRDefault="0066337C" w:rsidP="0066337C">
      <w:r>
        <w:rPr>
          <w:sz w:val="20"/>
          <w:szCs w:val="20"/>
        </w:rPr>
        <w:t xml:space="preserve">Dispozice </w:t>
      </w:r>
      <w:r w:rsidR="004C1B8A">
        <w:rPr>
          <w:sz w:val="20"/>
          <w:szCs w:val="20"/>
        </w:rPr>
        <w:t>–</w:t>
      </w:r>
      <w:r>
        <w:rPr>
          <w:sz w:val="20"/>
          <w:szCs w:val="20"/>
        </w:rPr>
        <w:t xml:space="preserve"> sklad C vlevo (zakresleno provizorní vybavení stacionárními regály), sklad E vpravo</w:t>
      </w:r>
    </w:p>
    <w:p w:rsidR="0066337C" w:rsidRDefault="0066337C" w:rsidP="0066337C"/>
    <w:p w:rsidR="0066337C" w:rsidRDefault="0066337C" w:rsidP="0066337C"/>
    <w:p w:rsidR="0066337C" w:rsidRDefault="0066337C" w:rsidP="0066337C"/>
    <w:p w:rsidR="0066337C" w:rsidRDefault="0066337C" w:rsidP="0066337C"/>
    <w:p w:rsidR="0066337C" w:rsidRDefault="0066337C" w:rsidP="0066337C"/>
    <w:p w:rsidR="0066337C" w:rsidRDefault="0066337C" w:rsidP="0066337C"/>
    <w:tbl>
      <w:tblPr>
        <w:tblStyle w:val="a"/>
        <w:tblW w:w="9029" w:type="dxa"/>
        <w:tblInd w:w="100" w:type="dxa"/>
        <w:tblLayout w:type="fixed"/>
        <w:tblLook w:val="0600" w:firstRow="0" w:lastRow="0" w:firstColumn="0" w:lastColumn="0" w:noHBand="1" w:noVBand="1"/>
      </w:tblPr>
      <w:tblGrid>
        <w:gridCol w:w="4514"/>
        <w:gridCol w:w="4515"/>
      </w:tblGrid>
      <w:tr w:rsidR="0066337C" w:rsidTr="00AD3342">
        <w:tc>
          <w:tcPr>
            <w:tcW w:w="4514" w:type="dxa"/>
            <w:tcMar>
              <w:top w:w="100" w:type="dxa"/>
              <w:left w:w="100" w:type="dxa"/>
              <w:bottom w:w="100" w:type="dxa"/>
              <w:right w:w="100" w:type="dxa"/>
            </w:tcMar>
          </w:tcPr>
          <w:p w:rsidR="0066337C" w:rsidRDefault="0066337C" w:rsidP="00AD3342">
            <w:r>
              <w:rPr>
                <w:noProof/>
              </w:rPr>
              <w:drawing>
                <wp:inline distT="114300" distB="114300" distL="114300" distR="114300">
                  <wp:extent cx="1947863" cy="2627935"/>
                  <wp:effectExtent l="0" t="0" r="0" b="0"/>
                  <wp:docPr id="5"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1" cstate="print"/>
                          <a:srcRect/>
                          <a:stretch>
                            <a:fillRect/>
                          </a:stretch>
                        </pic:blipFill>
                        <pic:spPr>
                          <a:xfrm>
                            <a:off x="0" y="0"/>
                            <a:ext cx="1947863" cy="2627935"/>
                          </a:xfrm>
                          <a:prstGeom prst="rect">
                            <a:avLst/>
                          </a:prstGeom>
                          <a:ln/>
                        </pic:spPr>
                      </pic:pic>
                    </a:graphicData>
                  </a:graphic>
                </wp:inline>
              </w:drawing>
            </w:r>
          </w:p>
          <w:p w:rsidR="0066337C" w:rsidRDefault="0066337C" w:rsidP="00AD3342">
            <w:r>
              <w:rPr>
                <w:sz w:val="20"/>
                <w:szCs w:val="20"/>
              </w:rPr>
              <w:t>Knižní skener (ilustrační fotografie)</w:t>
            </w:r>
          </w:p>
        </w:tc>
        <w:tc>
          <w:tcPr>
            <w:tcW w:w="4514" w:type="dxa"/>
            <w:tcMar>
              <w:top w:w="100" w:type="dxa"/>
              <w:left w:w="100" w:type="dxa"/>
              <w:bottom w:w="100" w:type="dxa"/>
              <w:right w:w="100" w:type="dxa"/>
            </w:tcMar>
          </w:tcPr>
          <w:p w:rsidR="0066337C" w:rsidRDefault="0066337C" w:rsidP="00AD3342"/>
          <w:p w:rsidR="0066337C" w:rsidRDefault="0066337C" w:rsidP="00AD3342">
            <w:r>
              <w:rPr>
                <w:noProof/>
              </w:rPr>
              <w:drawing>
                <wp:inline distT="114300" distB="114300" distL="114300" distR="114300">
                  <wp:extent cx="1690688" cy="2426330"/>
                  <wp:effectExtent l="0" t="0" r="0" b="0"/>
                  <wp:docPr id="4"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12" cstate="print"/>
                          <a:srcRect/>
                          <a:stretch>
                            <a:fillRect/>
                          </a:stretch>
                        </pic:blipFill>
                        <pic:spPr>
                          <a:xfrm>
                            <a:off x="0" y="0"/>
                            <a:ext cx="1690688" cy="2426330"/>
                          </a:xfrm>
                          <a:prstGeom prst="rect">
                            <a:avLst/>
                          </a:prstGeom>
                          <a:ln/>
                        </pic:spPr>
                      </pic:pic>
                    </a:graphicData>
                  </a:graphic>
                </wp:inline>
              </w:drawing>
            </w:r>
          </w:p>
          <w:p w:rsidR="0066337C" w:rsidRDefault="0066337C" w:rsidP="00AD3342">
            <w:r>
              <w:rPr>
                <w:sz w:val="20"/>
                <w:szCs w:val="20"/>
              </w:rPr>
              <w:t>Čistič knih (ilustrační fotografie)</w:t>
            </w:r>
          </w:p>
        </w:tc>
      </w:tr>
      <w:tr w:rsidR="0066337C" w:rsidTr="00AD3342">
        <w:tc>
          <w:tcPr>
            <w:tcW w:w="4514" w:type="dxa"/>
            <w:tcMar>
              <w:top w:w="100" w:type="dxa"/>
              <w:left w:w="100" w:type="dxa"/>
              <w:bottom w:w="100" w:type="dxa"/>
              <w:right w:w="100" w:type="dxa"/>
            </w:tcMar>
          </w:tcPr>
          <w:p w:rsidR="0066337C" w:rsidRDefault="0066337C" w:rsidP="00AD3342">
            <w:pPr>
              <w:widowControl w:val="0"/>
              <w:spacing w:line="240" w:lineRule="auto"/>
            </w:pPr>
          </w:p>
          <w:p w:rsidR="0066337C" w:rsidRDefault="0066337C" w:rsidP="00AD3342">
            <w:pPr>
              <w:widowControl w:val="0"/>
              <w:spacing w:line="240" w:lineRule="auto"/>
            </w:pPr>
            <w:r>
              <w:rPr>
                <w:noProof/>
              </w:rPr>
              <w:drawing>
                <wp:inline distT="114300" distB="114300" distL="114300" distR="114300">
                  <wp:extent cx="2190750" cy="1857375"/>
                  <wp:effectExtent l="0" t="0" r="0" b="0"/>
                  <wp:docPr id="7" name="image13.jpg"/>
                  <wp:cNvGraphicFramePr/>
                  <a:graphic xmlns:a="http://schemas.openxmlformats.org/drawingml/2006/main">
                    <a:graphicData uri="http://schemas.openxmlformats.org/drawingml/2006/picture">
                      <pic:pic xmlns:pic="http://schemas.openxmlformats.org/drawingml/2006/picture">
                        <pic:nvPicPr>
                          <pic:cNvPr id="0" name="image13.jpg"/>
                          <pic:cNvPicPr preferRelativeResize="0"/>
                        </pic:nvPicPr>
                        <pic:blipFill>
                          <a:blip r:embed="rId13" cstate="print"/>
                          <a:srcRect/>
                          <a:stretch>
                            <a:fillRect/>
                          </a:stretch>
                        </pic:blipFill>
                        <pic:spPr>
                          <a:xfrm>
                            <a:off x="0" y="0"/>
                            <a:ext cx="2190750" cy="1857375"/>
                          </a:xfrm>
                          <a:prstGeom prst="rect">
                            <a:avLst/>
                          </a:prstGeom>
                          <a:ln/>
                        </pic:spPr>
                      </pic:pic>
                    </a:graphicData>
                  </a:graphic>
                </wp:inline>
              </w:drawing>
            </w:r>
          </w:p>
          <w:p w:rsidR="0066337C" w:rsidRDefault="0066337C" w:rsidP="00AD3342">
            <w:pPr>
              <w:widowControl w:val="0"/>
              <w:spacing w:line="240" w:lineRule="auto"/>
            </w:pPr>
            <w:r>
              <w:rPr>
                <w:sz w:val="20"/>
                <w:szCs w:val="20"/>
              </w:rPr>
              <w:t>Knižní vozík (ilustrační fotografie)</w:t>
            </w:r>
          </w:p>
        </w:tc>
        <w:tc>
          <w:tcPr>
            <w:tcW w:w="4514" w:type="dxa"/>
            <w:tcMar>
              <w:top w:w="100" w:type="dxa"/>
              <w:left w:w="100" w:type="dxa"/>
              <w:bottom w:w="100" w:type="dxa"/>
              <w:right w:w="100" w:type="dxa"/>
            </w:tcMar>
          </w:tcPr>
          <w:p w:rsidR="0066337C" w:rsidRDefault="0066337C" w:rsidP="00AD3342">
            <w:pPr>
              <w:widowControl w:val="0"/>
              <w:spacing w:line="240" w:lineRule="auto"/>
            </w:pPr>
            <w:r>
              <w:rPr>
                <w:noProof/>
              </w:rPr>
              <w:drawing>
                <wp:inline distT="114300" distB="114300" distL="114300" distR="114300">
                  <wp:extent cx="1905000" cy="2057400"/>
                  <wp:effectExtent l="0" t="0" r="0" b="0"/>
                  <wp:docPr id="1"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14" cstate="print"/>
                          <a:srcRect/>
                          <a:stretch>
                            <a:fillRect/>
                          </a:stretch>
                        </pic:blipFill>
                        <pic:spPr>
                          <a:xfrm>
                            <a:off x="0" y="0"/>
                            <a:ext cx="1905000" cy="2057400"/>
                          </a:xfrm>
                          <a:prstGeom prst="rect">
                            <a:avLst/>
                          </a:prstGeom>
                          <a:ln/>
                        </pic:spPr>
                      </pic:pic>
                    </a:graphicData>
                  </a:graphic>
                </wp:inline>
              </w:drawing>
            </w:r>
          </w:p>
          <w:p w:rsidR="0066337C" w:rsidRDefault="0066337C" w:rsidP="00AD3342">
            <w:pPr>
              <w:widowControl w:val="0"/>
              <w:spacing w:line="240" w:lineRule="auto"/>
            </w:pPr>
            <w:r>
              <w:rPr>
                <w:sz w:val="20"/>
                <w:szCs w:val="20"/>
              </w:rPr>
              <w:t>Knižní vozík (ilustrační fotografie)</w:t>
            </w:r>
          </w:p>
        </w:tc>
      </w:tr>
    </w:tbl>
    <w:p w:rsidR="0066337C" w:rsidRDefault="0066337C" w:rsidP="0066337C"/>
    <w:p w:rsidR="0066337C" w:rsidRDefault="0066337C" w:rsidP="0066337C"/>
    <w:p w:rsidR="00216463" w:rsidRDefault="0066337C" w:rsidP="0066337C">
      <w:pPr>
        <w:pStyle w:val="Nadpis2"/>
        <w:contextualSpacing w:val="0"/>
      </w:pPr>
      <w:r>
        <w:rPr>
          <w:sz w:val="20"/>
          <w:szCs w:val="20"/>
        </w:rPr>
        <w:br/>
      </w:r>
    </w:p>
    <w:sectPr w:rsidR="00216463" w:rsidSect="00FF0B36">
      <w:headerReference w:type="default" r:id="rId15"/>
      <w:pgSz w:w="11909" w:h="16834"/>
      <w:pgMar w:top="1440" w:right="1440" w:bottom="1440" w:left="1440" w:header="708" w:footer="708" w:gutter="0"/>
      <w:pgNumType w:start="1"/>
      <w:cols w:space="708"/>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3D1CCA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342" w:rsidRDefault="00AD3342" w:rsidP="0066337C">
      <w:pPr>
        <w:spacing w:line="240" w:lineRule="auto"/>
      </w:pPr>
      <w:r>
        <w:separator/>
      </w:r>
    </w:p>
  </w:endnote>
  <w:endnote w:type="continuationSeparator" w:id="0">
    <w:p w:rsidR="00AD3342" w:rsidRDefault="00AD3342" w:rsidP="006633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342" w:rsidRDefault="00AD3342" w:rsidP="0066337C">
      <w:pPr>
        <w:spacing w:line="240" w:lineRule="auto"/>
      </w:pPr>
      <w:r>
        <w:separator/>
      </w:r>
    </w:p>
  </w:footnote>
  <w:footnote w:type="continuationSeparator" w:id="0">
    <w:p w:rsidR="00AD3342" w:rsidRDefault="00AD3342" w:rsidP="0066337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342" w:rsidRDefault="00AD3342" w:rsidP="0066337C">
    <w:pPr>
      <w:pStyle w:val="Zhlav"/>
      <w:jc w:val="right"/>
      <w:rPr>
        <w:szCs w:val="24"/>
      </w:rPr>
    </w:pPr>
    <w:r w:rsidRPr="0023680F">
      <w:rPr>
        <w:szCs w:val="24"/>
      </w:rPr>
      <w:t>KKFBZ VZ/2016/</w:t>
    </w:r>
    <w:r>
      <w:rPr>
        <w:szCs w:val="24"/>
      </w:rPr>
      <w:t>1</w:t>
    </w:r>
    <w:r w:rsidRPr="0023680F">
      <w:rPr>
        <w:szCs w:val="24"/>
      </w:rPr>
      <w:t>/0</w:t>
    </w:r>
    <w:r>
      <w:rPr>
        <w:szCs w:val="24"/>
      </w:rPr>
      <w:t>2</w:t>
    </w:r>
  </w:p>
  <w:p w:rsidR="00AD3342" w:rsidRPr="0023680F" w:rsidRDefault="00AD3342" w:rsidP="0066337C">
    <w:pPr>
      <w:pStyle w:val="Zhlav"/>
      <w:jc w:val="right"/>
      <w:rPr>
        <w:szCs w:val="24"/>
      </w:rPr>
    </w:pPr>
    <w:r>
      <w:rPr>
        <w:szCs w:val="24"/>
      </w:rPr>
      <w:t>příloha č. 1</w:t>
    </w:r>
  </w:p>
  <w:p w:rsidR="00AD3342" w:rsidRDefault="00AD3342" w:rsidP="0066337C">
    <w:pPr>
      <w:pStyle w:val="Zhlav"/>
      <w:jc w:val="right"/>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áclavíková Jitka">
    <w15:presenceInfo w15:providerId="AD" w15:userId="S-1-5-21-240127028-979645192-923749875-199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16463"/>
    <w:rsid w:val="00025351"/>
    <w:rsid w:val="000857B8"/>
    <w:rsid w:val="000A35D3"/>
    <w:rsid w:val="000D3ED1"/>
    <w:rsid w:val="00122FA7"/>
    <w:rsid w:val="001343ED"/>
    <w:rsid w:val="001D7383"/>
    <w:rsid w:val="001F030B"/>
    <w:rsid w:val="001F7F5A"/>
    <w:rsid w:val="00216463"/>
    <w:rsid w:val="002511E6"/>
    <w:rsid w:val="00260B04"/>
    <w:rsid w:val="002733D5"/>
    <w:rsid w:val="002747E0"/>
    <w:rsid w:val="00307D64"/>
    <w:rsid w:val="00351EBB"/>
    <w:rsid w:val="00452197"/>
    <w:rsid w:val="00481A01"/>
    <w:rsid w:val="004C1B8A"/>
    <w:rsid w:val="00501169"/>
    <w:rsid w:val="00515AA6"/>
    <w:rsid w:val="005216AA"/>
    <w:rsid w:val="005A35A9"/>
    <w:rsid w:val="005D2905"/>
    <w:rsid w:val="005E37F7"/>
    <w:rsid w:val="00605D9D"/>
    <w:rsid w:val="006275ED"/>
    <w:rsid w:val="0062786D"/>
    <w:rsid w:val="0066337C"/>
    <w:rsid w:val="00796E8A"/>
    <w:rsid w:val="007B6EDB"/>
    <w:rsid w:val="007E2D51"/>
    <w:rsid w:val="008165C9"/>
    <w:rsid w:val="00847498"/>
    <w:rsid w:val="008C066D"/>
    <w:rsid w:val="00903D84"/>
    <w:rsid w:val="00917A41"/>
    <w:rsid w:val="00965C7A"/>
    <w:rsid w:val="00967671"/>
    <w:rsid w:val="009738B2"/>
    <w:rsid w:val="009C4987"/>
    <w:rsid w:val="00A46696"/>
    <w:rsid w:val="00A90983"/>
    <w:rsid w:val="00AD3342"/>
    <w:rsid w:val="00B729F1"/>
    <w:rsid w:val="00B952A3"/>
    <w:rsid w:val="00BA447C"/>
    <w:rsid w:val="00BB6FFE"/>
    <w:rsid w:val="00DA4B39"/>
    <w:rsid w:val="00DE60FB"/>
    <w:rsid w:val="00E45197"/>
    <w:rsid w:val="00E47E27"/>
    <w:rsid w:val="00E6256D"/>
    <w:rsid w:val="00EF1343"/>
    <w:rsid w:val="00F25880"/>
    <w:rsid w:val="00FC205D"/>
    <w:rsid w:val="00FF0B3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FF0B36"/>
  </w:style>
  <w:style w:type="paragraph" w:styleId="Nadpis1">
    <w:name w:val="heading 1"/>
    <w:basedOn w:val="Normln"/>
    <w:next w:val="Normln"/>
    <w:rsid w:val="00FF0B36"/>
    <w:pPr>
      <w:keepNext/>
      <w:keepLines/>
      <w:spacing w:before="400" w:after="120"/>
      <w:contextualSpacing/>
      <w:outlineLvl w:val="0"/>
    </w:pPr>
    <w:rPr>
      <w:sz w:val="40"/>
      <w:szCs w:val="40"/>
    </w:rPr>
  </w:style>
  <w:style w:type="paragraph" w:styleId="Nadpis2">
    <w:name w:val="heading 2"/>
    <w:basedOn w:val="Normln"/>
    <w:next w:val="Normln"/>
    <w:rsid w:val="00FF0B36"/>
    <w:pPr>
      <w:keepNext/>
      <w:keepLines/>
      <w:spacing w:before="360" w:after="120"/>
      <w:contextualSpacing/>
      <w:outlineLvl w:val="1"/>
    </w:pPr>
    <w:rPr>
      <w:sz w:val="32"/>
      <w:szCs w:val="32"/>
    </w:rPr>
  </w:style>
  <w:style w:type="paragraph" w:styleId="Nadpis3">
    <w:name w:val="heading 3"/>
    <w:basedOn w:val="Normln"/>
    <w:next w:val="Normln"/>
    <w:rsid w:val="00FF0B36"/>
    <w:pPr>
      <w:keepNext/>
      <w:keepLines/>
      <w:spacing w:before="320" w:after="80"/>
      <w:contextualSpacing/>
      <w:outlineLvl w:val="2"/>
    </w:pPr>
    <w:rPr>
      <w:color w:val="434343"/>
      <w:sz w:val="28"/>
      <w:szCs w:val="28"/>
    </w:rPr>
  </w:style>
  <w:style w:type="paragraph" w:styleId="Nadpis4">
    <w:name w:val="heading 4"/>
    <w:basedOn w:val="Normln"/>
    <w:next w:val="Normln"/>
    <w:rsid w:val="00FF0B36"/>
    <w:pPr>
      <w:keepNext/>
      <w:keepLines/>
      <w:spacing w:before="280" w:after="80"/>
      <w:contextualSpacing/>
      <w:outlineLvl w:val="3"/>
    </w:pPr>
    <w:rPr>
      <w:color w:val="666666"/>
      <w:sz w:val="24"/>
      <w:szCs w:val="24"/>
    </w:rPr>
  </w:style>
  <w:style w:type="paragraph" w:styleId="Nadpis5">
    <w:name w:val="heading 5"/>
    <w:basedOn w:val="Normln"/>
    <w:next w:val="Normln"/>
    <w:rsid w:val="00FF0B36"/>
    <w:pPr>
      <w:keepNext/>
      <w:keepLines/>
      <w:spacing w:before="240" w:after="80"/>
      <w:contextualSpacing/>
      <w:outlineLvl w:val="4"/>
    </w:pPr>
    <w:rPr>
      <w:color w:val="666666"/>
    </w:rPr>
  </w:style>
  <w:style w:type="paragraph" w:styleId="Nadpis6">
    <w:name w:val="heading 6"/>
    <w:basedOn w:val="Normln"/>
    <w:next w:val="Normln"/>
    <w:rsid w:val="00FF0B36"/>
    <w:pPr>
      <w:keepNext/>
      <w:keepLines/>
      <w:spacing w:before="240" w:after="80"/>
      <w:contextualSpacing/>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rsid w:val="00FF0B36"/>
    <w:tblPr>
      <w:tblCellMar>
        <w:top w:w="0" w:type="dxa"/>
        <w:left w:w="0" w:type="dxa"/>
        <w:bottom w:w="0" w:type="dxa"/>
        <w:right w:w="0" w:type="dxa"/>
      </w:tblCellMar>
    </w:tblPr>
  </w:style>
  <w:style w:type="paragraph" w:styleId="Nzev">
    <w:name w:val="Title"/>
    <w:basedOn w:val="Normln"/>
    <w:next w:val="Normln"/>
    <w:rsid w:val="00FF0B36"/>
    <w:pPr>
      <w:keepNext/>
      <w:keepLines/>
      <w:spacing w:after="60"/>
      <w:contextualSpacing/>
    </w:pPr>
    <w:rPr>
      <w:sz w:val="52"/>
      <w:szCs w:val="52"/>
    </w:rPr>
  </w:style>
  <w:style w:type="paragraph" w:styleId="Podtitul">
    <w:name w:val="Subtitle"/>
    <w:basedOn w:val="Normln"/>
    <w:next w:val="Normln"/>
    <w:rsid w:val="00FF0B36"/>
    <w:pPr>
      <w:keepNext/>
      <w:keepLines/>
      <w:spacing w:after="320"/>
      <w:contextualSpacing/>
    </w:pPr>
    <w:rPr>
      <w:color w:val="666666"/>
      <w:sz w:val="30"/>
      <w:szCs w:val="30"/>
    </w:rPr>
  </w:style>
  <w:style w:type="table" w:customStyle="1" w:styleId="a">
    <w:basedOn w:val="TableNormal"/>
    <w:rsid w:val="00FF0B36"/>
    <w:tblPr>
      <w:tblStyleRowBandSize w:val="1"/>
      <w:tblStyleColBandSize w:val="1"/>
    </w:tblPr>
  </w:style>
  <w:style w:type="table" w:customStyle="1" w:styleId="a0">
    <w:basedOn w:val="TableNormal"/>
    <w:rsid w:val="00FF0B36"/>
    <w:tblPr>
      <w:tblStyleRowBandSize w:val="1"/>
      <w:tblStyleColBandSize w:val="1"/>
    </w:tblPr>
  </w:style>
  <w:style w:type="paragraph" w:styleId="Textbubliny">
    <w:name w:val="Balloon Text"/>
    <w:basedOn w:val="Normln"/>
    <w:link w:val="TextbublinyChar"/>
    <w:uiPriority w:val="99"/>
    <w:semiHidden/>
    <w:unhideWhenUsed/>
    <w:rsid w:val="00DA4B39"/>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A4B39"/>
    <w:rPr>
      <w:rFonts w:ascii="Tahoma" w:hAnsi="Tahoma" w:cs="Tahoma"/>
      <w:sz w:val="16"/>
      <w:szCs w:val="16"/>
    </w:rPr>
  </w:style>
  <w:style w:type="character" w:styleId="Odkaznakoment">
    <w:name w:val="annotation reference"/>
    <w:basedOn w:val="Standardnpsmoodstavce"/>
    <w:uiPriority w:val="99"/>
    <w:semiHidden/>
    <w:unhideWhenUsed/>
    <w:rsid w:val="00903D84"/>
    <w:rPr>
      <w:sz w:val="16"/>
      <w:szCs w:val="16"/>
    </w:rPr>
  </w:style>
  <w:style w:type="paragraph" w:styleId="Textkomente">
    <w:name w:val="annotation text"/>
    <w:basedOn w:val="Normln"/>
    <w:link w:val="TextkomenteChar"/>
    <w:uiPriority w:val="99"/>
    <w:semiHidden/>
    <w:unhideWhenUsed/>
    <w:rsid w:val="00903D84"/>
    <w:pPr>
      <w:spacing w:line="240" w:lineRule="auto"/>
    </w:pPr>
    <w:rPr>
      <w:sz w:val="20"/>
      <w:szCs w:val="20"/>
    </w:rPr>
  </w:style>
  <w:style w:type="character" w:customStyle="1" w:styleId="TextkomenteChar">
    <w:name w:val="Text komentáře Char"/>
    <w:basedOn w:val="Standardnpsmoodstavce"/>
    <w:link w:val="Textkomente"/>
    <w:uiPriority w:val="99"/>
    <w:semiHidden/>
    <w:rsid w:val="00903D84"/>
    <w:rPr>
      <w:sz w:val="20"/>
      <w:szCs w:val="20"/>
    </w:rPr>
  </w:style>
  <w:style w:type="paragraph" w:styleId="Pedmtkomente">
    <w:name w:val="annotation subject"/>
    <w:basedOn w:val="Textkomente"/>
    <w:next w:val="Textkomente"/>
    <w:link w:val="PedmtkomenteChar"/>
    <w:uiPriority w:val="99"/>
    <w:semiHidden/>
    <w:unhideWhenUsed/>
    <w:rsid w:val="00903D84"/>
    <w:rPr>
      <w:b/>
      <w:bCs/>
    </w:rPr>
  </w:style>
  <w:style w:type="character" w:customStyle="1" w:styleId="PedmtkomenteChar">
    <w:name w:val="Předmět komentáře Char"/>
    <w:basedOn w:val="TextkomenteChar"/>
    <w:link w:val="Pedmtkomente"/>
    <w:uiPriority w:val="99"/>
    <w:semiHidden/>
    <w:rsid w:val="00903D84"/>
    <w:rPr>
      <w:b/>
      <w:bCs/>
      <w:sz w:val="20"/>
      <w:szCs w:val="20"/>
    </w:rPr>
  </w:style>
  <w:style w:type="paragraph" w:styleId="Zhlav">
    <w:name w:val="header"/>
    <w:basedOn w:val="Normln"/>
    <w:link w:val="ZhlavChar"/>
    <w:uiPriority w:val="99"/>
    <w:unhideWhenUsed/>
    <w:rsid w:val="0066337C"/>
    <w:pPr>
      <w:tabs>
        <w:tab w:val="center" w:pos="4536"/>
        <w:tab w:val="right" w:pos="9072"/>
      </w:tabs>
      <w:spacing w:line="240" w:lineRule="auto"/>
    </w:pPr>
  </w:style>
  <w:style w:type="character" w:customStyle="1" w:styleId="ZhlavChar">
    <w:name w:val="Záhlaví Char"/>
    <w:basedOn w:val="Standardnpsmoodstavce"/>
    <w:link w:val="Zhlav"/>
    <w:uiPriority w:val="99"/>
    <w:rsid w:val="0066337C"/>
  </w:style>
  <w:style w:type="paragraph" w:styleId="Zpat">
    <w:name w:val="footer"/>
    <w:basedOn w:val="Normln"/>
    <w:link w:val="ZpatChar"/>
    <w:uiPriority w:val="99"/>
    <w:unhideWhenUsed/>
    <w:rsid w:val="0066337C"/>
    <w:pPr>
      <w:tabs>
        <w:tab w:val="center" w:pos="4536"/>
        <w:tab w:val="right" w:pos="9072"/>
      </w:tabs>
      <w:spacing w:line="240" w:lineRule="auto"/>
    </w:pPr>
  </w:style>
  <w:style w:type="character" w:customStyle="1" w:styleId="ZpatChar">
    <w:name w:val="Zápatí Char"/>
    <w:basedOn w:val="Standardnpsmoodstavce"/>
    <w:link w:val="Zpat"/>
    <w:uiPriority w:val="99"/>
    <w:rsid w:val="006633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FF0B36"/>
  </w:style>
  <w:style w:type="paragraph" w:styleId="Nadpis1">
    <w:name w:val="heading 1"/>
    <w:basedOn w:val="Normln"/>
    <w:next w:val="Normln"/>
    <w:rsid w:val="00FF0B36"/>
    <w:pPr>
      <w:keepNext/>
      <w:keepLines/>
      <w:spacing w:before="400" w:after="120"/>
      <w:contextualSpacing/>
      <w:outlineLvl w:val="0"/>
    </w:pPr>
    <w:rPr>
      <w:sz w:val="40"/>
      <w:szCs w:val="40"/>
    </w:rPr>
  </w:style>
  <w:style w:type="paragraph" w:styleId="Nadpis2">
    <w:name w:val="heading 2"/>
    <w:basedOn w:val="Normln"/>
    <w:next w:val="Normln"/>
    <w:rsid w:val="00FF0B36"/>
    <w:pPr>
      <w:keepNext/>
      <w:keepLines/>
      <w:spacing w:before="360" w:after="120"/>
      <w:contextualSpacing/>
      <w:outlineLvl w:val="1"/>
    </w:pPr>
    <w:rPr>
      <w:sz w:val="32"/>
      <w:szCs w:val="32"/>
    </w:rPr>
  </w:style>
  <w:style w:type="paragraph" w:styleId="Nadpis3">
    <w:name w:val="heading 3"/>
    <w:basedOn w:val="Normln"/>
    <w:next w:val="Normln"/>
    <w:rsid w:val="00FF0B36"/>
    <w:pPr>
      <w:keepNext/>
      <w:keepLines/>
      <w:spacing w:before="320" w:after="80"/>
      <w:contextualSpacing/>
      <w:outlineLvl w:val="2"/>
    </w:pPr>
    <w:rPr>
      <w:color w:val="434343"/>
      <w:sz w:val="28"/>
      <w:szCs w:val="28"/>
    </w:rPr>
  </w:style>
  <w:style w:type="paragraph" w:styleId="Nadpis4">
    <w:name w:val="heading 4"/>
    <w:basedOn w:val="Normln"/>
    <w:next w:val="Normln"/>
    <w:rsid w:val="00FF0B36"/>
    <w:pPr>
      <w:keepNext/>
      <w:keepLines/>
      <w:spacing w:before="280" w:after="80"/>
      <w:contextualSpacing/>
      <w:outlineLvl w:val="3"/>
    </w:pPr>
    <w:rPr>
      <w:color w:val="666666"/>
      <w:sz w:val="24"/>
      <w:szCs w:val="24"/>
    </w:rPr>
  </w:style>
  <w:style w:type="paragraph" w:styleId="Nadpis5">
    <w:name w:val="heading 5"/>
    <w:basedOn w:val="Normln"/>
    <w:next w:val="Normln"/>
    <w:rsid w:val="00FF0B36"/>
    <w:pPr>
      <w:keepNext/>
      <w:keepLines/>
      <w:spacing w:before="240" w:after="80"/>
      <w:contextualSpacing/>
      <w:outlineLvl w:val="4"/>
    </w:pPr>
    <w:rPr>
      <w:color w:val="666666"/>
    </w:rPr>
  </w:style>
  <w:style w:type="paragraph" w:styleId="Nadpis6">
    <w:name w:val="heading 6"/>
    <w:basedOn w:val="Normln"/>
    <w:next w:val="Normln"/>
    <w:rsid w:val="00FF0B36"/>
    <w:pPr>
      <w:keepNext/>
      <w:keepLines/>
      <w:spacing w:before="240" w:after="80"/>
      <w:contextualSpacing/>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rsid w:val="00FF0B36"/>
    <w:tblPr>
      <w:tblCellMar>
        <w:top w:w="0" w:type="dxa"/>
        <w:left w:w="0" w:type="dxa"/>
        <w:bottom w:w="0" w:type="dxa"/>
        <w:right w:w="0" w:type="dxa"/>
      </w:tblCellMar>
    </w:tblPr>
  </w:style>
  <w:style w:type="paragraph" w:styleId="Nzev">
    <w:name w:val="Title"/>
    <w:basedOn w:val="Normln"/>
    <w:next w:val="Normln"/>
    <w:rsid w:val="00FF0B36"/>
    <w:pPr>
      <w:keepNext/>
      <w:keepLines/>
      <w:spacing w:after="60"/>
      <w:contextualSpacing/>
    </w:pPr>
    <w:rPr>
      <w:sz w:val="52"/>
      <w:szCs w:val="52"/>
    </w:rPr>
  </w:style>
  <w:style w:type="paragraph" w:styleId="Podtitul">
    <w:name w:val="Subtitle"/>
    <w:basedOn w:val="Normln"/>
    <w:next w:val="Normln"/>
    <w:rsid w:val="00FF0B36"/>
    <w:pPr>
      <w:keepNext/>
      <w:keepLines/>
      <w:spacing w:after="320"/>
      <w:contextualSpacing/>
    </w:pPr>
    <w:rPr>
      <w:color w:val="666666"/>
      <w:sz w:val="30"/>
      <w:szCs w:val="30"/>
    </w:rPr>
  </w:style>
  <w:style w:type="table" w:customStyle="1" w:styleId="a">
    <w:basedOn w:val="TableNormal"/>
    <w:rsid w:val="00FF0B36"/>
    <w:tblPr>
      <w:tblStyleRowBandSize w:val="1"/>
      <w:tblStyleColBandSize w:val="1"/>
    </w:tblPr>
  </w:style>
  <w:style w:type="table" w:customStyle="1" w:styleId="a0">
    <w:basedOn w:val="TableNormal"/>
    <w:rsid w:val="00FF0B36"/>
    <w:tblPr>
      <w:tblStyleRowBandSize w:val="1"/>
      <w:tblStyleColBandSize w:val="1"/>
    </w:tblPr>
  </w:style>
  <w:style w:type="paragraph" w:styleId="Textbubliny">
    <w:name w:val="Balloon Text"/>
    <w:basedOn w:val="Normln"/>
    <w:link w:val="TextbublinyChar"/>
    <w:uiPriority w:val="99"/>
    <w:semiHidden/>
    <w:unhideWhenUsed/>
    <w:rsid w:val="00DA4B39"/>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A4B39"/>
    <w:rPr>
      <w:rFonts w:ascii="Tahoma" w:hAnsi="Tahoma" w:cs="Tahoma"/>
      <w:sz w:val="16"/>
      <w:szCs w:val="16"/>
    </w:rPr>
  </w:style>
  <w:style w:type="character" w:styleId="Odkaznakoment">
    <w:name w:val="annotation reference"/>
    <w:basedOn w:val="Standardnpsmoodstavce"/>
    <w:uiPriority w:val="99"/>
    <w:semiHidden/>
    <w:unhideWhenUsed/>
    <w:rsid w:val="00903D84"/>
    <w:rPr>
      <w:sz w:val="16"/>
      <w:szCs w:val="16"/>
    </w:rPr>
  </w:style>
  <w:style w:type="paragraph" w:styleId="Textkomente">
    <w:name w:val="annotation text"/>
    <w:basedOn w:val="Normln"/>
    <w:link w:val="TextkomenteChar"/>
    <w:uiPriority w:val="99"/>
    <w:semiHidden/>
    <w:unhideWhenUsed/>
    <w:rsid w:val="00903D84"/>
    <w:pPr>
      <w:spacing w:line="240" w:lineRule="auto"/>
    </w:pPr>
    <w:rPr>
      <w:sz w:val="20"/>
      <w:szCs w:val="20"/>
    </w:rPr>
  </w:style>
  <w:style w:type="character" w:customStyle="1" w:styleId="TextkomenteChar">
    <w:name w:val="Text komentáře Char"/>
    <w:basedOn w:val="Standardnpsmoodstavce"/>
    <w:link w:val="Textkomente"/>
    <w:uiPriority w:val="99"/>
    <w:semiHidden/>
    <w:rsid w:val="00903D84"/>
    <w:rPr>
      <w:sz w:val="20"/>
      <w:szCs w:val="20"/>
    </w:rPr>
  </w:style>
  <w:style w:type="paragraph" w:styleId="Pedmtkomente">
    <w:name w:val="annotation subject"/>
    <w:basedOn w:val="Textkomente"/>
    <w:next w:val="Textkomente"/>
    <w:link w:val="PedmtkomenteChar"/>
    <w:uiPriority w:val="99"/>
    <w:semiHidden/>
    <w:unhideWhenUsed/>
    <w:rsid w:val="00903D84"/>
    <w:rPr>
      <w:b/>
      <w:bCs/>
    </w:rPr>
  </w:style>
  <w:style w:type="character" w:customStyle="1" w:styleId="PedmtkomenteChar">
    <w:name w:val="Předmět komentáře Char"/>
    <w:basedOn w:val="TextkomenteChar"/>
    <w:link w:val="Pedmtkomente"/>
    <w:uiPriority w:val="99"/>
    <w:semiHidden/>
    <w:rsid w:val="00903D8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5DA334-8751-45E3-8123-C9D2B03D3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7</Pages>
  <Words>1100</Words>
  <Characters>6490</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KKFB, po.</Company>
  <LinksUpToDate>false</LinksUpToDate>
  <CharactersWithSpaces>7575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Kaňka Jan</dc:creator>
  <cp:lastModifiedBy>Kaňka Jan</cp:lastModifiedBy>
  <cp:revision>5</cp:revision>
  <dcterms:created xsi:type="dcterms:W3CDTF">2016-07-20T12:42:00Z</dcterms:created>
  <dcterms:modified xsi:type="dcterms:W3CDTF">2016-07-20T13:30:00Z</dcterms:modified>
</cp:coreProperties>
</file>